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755" w:rsidRPr="00916DF4" w:rsidRDefault="00AB1755" w:rsidP="00AB1755">
      <w:pPr>
        <w:spacing w:after="120" w:line="240" w:lineRule="auto"/>
        <w:ind w:firstLine="708"/>
        <w:jc w:val="center"/>
        <w:textAlignment w:val="baseline"/>
        <w:outlineLvl w:val="4"/>
        <w:rPr>
          <w:rFonts w:ascii="Times New Roman" w:eastAsia="Times New Roman" w:hAnsi="Times New Roman" w:cs="Times New Roman"/>
          <w:b/>
          <w:bCs/>
          <w:sz w:val="28"/>
          <w:szCs w:val="28"/>
          <w:lang w:eastAsia="fr-FR"/>
        </w:rPr>
      </w:pPr>
      <w:r w:rsidRPr="00916DF4">
        <w:rPr>
          <w:rFonts w:ascii="Times New Roman" w:eastAsia="Times New Roman" w:hAnsi="Times New Roman" w:cs="Times New Roman"/>
          <w:b/>
          <w:bCs/>
          <w:sz w:val="28"/>
          <w:szCs w:val="28"/>
          <w:lang w:eastAsia="fr-FR"/>
        </w:rPr>
        <w:t>Les « </w:t>
      </w:r>
      <w:r w:rsidRPr="00641E9E">
        <w:rPr>
          <w:rFonts w:ascii="Times New Roman" w:eastAsia="Times New Roman" w:hAnsi="Times New Roman" w:cs="Times New Roman"/>
          <w:b/>
          <w:bCs/>
          <w:i/>
          <w:sz w:val="28"/>
          <w:szCs w:val="28"/>
          <w:lang w:eastAsia="fr-FR"/>
        </w:rPr>
        <w:t>fusillés pour l’exemple</w:t>
      </w:r>
      <w:r w:rsidRPr="00916DF4">
        <w:rPr>
          <w:rFonts w:ascii="Times New Roman" w:eastAsia="Times New Roman" w:hAnsi="Times New Roman" w:cs="Times New Roman"/>
          <w:b/>
          <w:bCs/>
          <w:sz w:val="28"/>
          <w:szCs w:val="28"/>
          <w:lang w:eastAsia="fr-FR"/>
        </w:rPr>
        <w:t> »</w:t>
      </w:r>
    </w:p>
    <w:p w:rsidR="00AB1755" w:rsidRPr="00916DF4" w:rsidRDefault="00AB1755" w:rsidP="00AB1755">
      <w:pPr>
        <w:spacing w:after="120" w:line="240" w:lineRule="auto"/>
        <w:ind w:firstLine="708"/>
        <w:jc w:val="center"/>
        <w:textAlignment w:val="baseline"/>
        <w:outlineLvl w:val="4"/>
        <w:rPr>
          <w:rFonts w:ascii="Times New Roman" w:eastAsia="Times New Roman" w:hAnsi="Times New Roman" w:cs="Times New Roman"/>
          <w:b/>
          <w:bCs/>
          <w:sz w:val="28"/>
          <w:szCs w:val="28"/>
          <w:lang w:eastAsia="fr-FR"/>
        </w:rPr>
      </w:pPr>
      <w:r w:rsidRPr="00916DF4">
        <w:rPr>
          <w:rFonts w:ascii="Times New Roman" w:eastAsia="Times New Roman" w:hAnsi="Times New Roman" w:cs="Times New Roman"/>
          <w:b/>
          <w:bCs/>
          <w:sz w:val="28"/>
          <w:szCs w:val="28"/>
          <w:lang w:eastAsia="fr-FR"/>
        </w:rPr>
        <w:t>sur le site des Archives départementales de la Vendée.</w:t>
      </w:r>
    </w:p>
    <w:p w:rsidR="00AB1755" w:rsidRDefault="00AB1755" w:rsidP="00AB1755">
      <w:pPr>
        <w:spacing w:after="120" w:line="240" w:lineRule="auto"/>
        <w:ind w:firstLine="708"/>
        <w:jc w:val="center"/>
        <w:textAlignment w:val="baseline"/>
        <w:outlineLvl w:val="4"/>
        <w:rPr>
          <w:rFonts w:ascii="Times New Roman" w:eastAsia="Times New Roman" w:hAnsi="Times New Roman" w:cs="Times New Roman"/>
          <w:bCs/>
          <w:sz w:val="28"/>
          <w:szCs w:val="28"/>
          <w:lang w:eastAsia="fr-FR"/>
        </w:rPr>
      </w:pPr>
    </w:p>
    <w:p w:rsidR="001516A0" w:rsidRDefault="00A4410B" w:rsidP="00CD1B8B">
      <w:pPr>
        <w:spacing w:after="120" w:line="240" w:lineRule="auto"/>
        <w:ind w:firstLine="708"/>
        <w:jc w:val="both"/>
        <w:textAlignment w:val="baseline"/>
        <w:outlineLvl w:val="4"/>
        <w:rPr>
          <w:rFonts w:ascii="Times New Roman" w:eastAsia="Times New Roman" w:hAnsi="Times New Roman" w:cs="Times New Roman"/>
          <w:bCs/>
          <w:sz w:val="28"/>
          <w:szCs w:val="28"/>
          <w:lang w:eastAsia="fr-FR"/>
        </w:rPr>
      </w:pPr>
      <w:r>
        <w:rPr>
          <w:rFonts w:ascii="Times New Roman" w:eastAsia="Times New Roman" w:hAnsi="Times New Roman" w:cs="Times New Roman"/>
          <w:bCs/>
          <w:sz w:val="28"/>
          <w:szCs w:val="28"/>
          <w:lang w:eastAsia="fr-FR"/>
        </w:rPr>
        <w:t xml:space="preserve">En publiant la recherche </w:t>
      </w:r>
      <w:r w:rsidR="00155320">
        <w:rPr>
          <w:rFonts w:ascii="Times New Roman" w:eastAsia="Times New Roman" w:hAnsi="Times New Roman" w:cs="Times New Roman"/>
          <w:bCs/>
          <w:sz w:val="28"/>
          <w:szCs w:val="28"/>
          <w:lang w:eastAsia="fr-FR"/>
        </w:rPr>
        <w:t xml:space="preserve">effectuée par Camille Renaud </w:t>
      </w:r>
      <w:r>
        <w:rPr>
          <w:rFonts w:ascii="Times New Roman" w:eastAsia="Times New Roman" w:hAnsi="Times New Roman" w:cs="Times New Roman"/>
          <w:bCs/>
          <w:sz w:val="28"/>
          <w:szCs w:val="28"/>
          <w:lang w:eastAsia="fr-FR"/>
        </w:rPr>
        <w:t xml:space="preserve">sur le cas </w:t>
      </w:r>
      <w:r w:rsidRPr="003A6CA3">
        <w:rPr>
          <w:rFonts w:ascii="Times New Roman" w:eastAsia="Times New Roman" w:hAnsi="Times New Roman" w:cs="Times New Roman"/>
          <w:bCs/>
          <w:sz w:val="28"/>
          <w:szCs w:val="28"/>
          <w:lang w:eastAsia="fr-FR"/>
        </w:rPr>
        <w:t>d’</w:t>
      </w:r>
      <w:r w:rsidRPr="003A6CA3">
        <w:rPr>
          <w:rFonts w:ascii="Times New Roman" w:eastAsia="Times New Roman" w:hAnsi="Times New Roman" w:cs="Times New Roman"/>
          <w:b/>
          <w:bCs/>
          <w:sz w:val="28"/>
          <w:szCs w:val="28"/>
          <w:lang w:eastAsia="fr-FR"/>
        </w:rPr>
        <w:t xml:space="preserve">Armand Mercier, </w:t>
      </w:r>
      <w:r w:rsidRPr="00271958">
        <w:rPr>
          <w:rFonts w:ascii="Times New Roman" w:eastAsia="Times New Roman" w:hAnsi="Times New Roman" w:cs="Times New Roman"/>
          <w:b/>
          <w:bCs/>
          <w:i/>
          <w:sz w:val="28"/>
          <w:szCs w:val="28"/>
          <w:lang w:eastAsia="fr-FR"/>
        </w:rPr>
        <w:t>fusillé pour l’exemple</w:t>
      </w:r>
      <w:r>
        <w:rPr>
          <w:rFonts w:ascii="Times New Roman" w:eastAsia="Times New Roman" w:hAnsi="Times New Roman" w:cs="Times New Roman"/>
          <w:bCs/>
          <w:sz w:val="28"/>
          <w:szCs w:val="28"/>
          <w:lang w:eastAsia="fr-FR"/>
        </w:rPr>
        <w:t xml:space="preserve">, les </w:t>
      </w:r>
      <w:r w:rsidR="00B01A13">
        <w:rPr>
          <w:rFonts w:ascii="Times New Roman" w:eastAsia="Times New Roman" w:hAnsi="Times New Roman" w:cs="Times New Roman"/>
          <w:bCs/>
          <w:sz w:val="28"/>
          <w:szCs w:val="28"/>
          <w:lang w:eastAsia="fr-FR"/>
        </w:rPr>
        <w:t>A</w:t>
      </w:r>
      <w:r>
        <w:rPr>
          <w:rFonts w:ascii="Times New Roman" w:eastAsia="Times New Roman" w:hAnsi="Times New Roman" w:cs="Times New Roman"/>
          <w:bCs/>
          <w:sz w:val="28"/>
          <w:szCs w:val="28"/>
          <w:lang w:eastAsia="fr-FR"/>
        </w:rPr>
        <w:t>rchives départementales de la Vendée font un travail fort utile, rendant accessibles toutes les pièces disponibles sur le sort de ce Vendéen, ancien domestique de ferme</w:t>
      </w:r>
      <w:r w:rsidR="00B01A13">
        <w:rPr>
          <w:rFonts w:ascii="Times New Roman" w:eastAsia="Times New Roman" w:hAnsi="Times New Roman" w:cs="Times New Roman"/>
          <w:bCs/>
          <w:sz w:val="28"/>
          <w:szCs w:val="28"/>
          <w:lang w:eastAsia="fr-FR"/>
        </w:rPr>
        <w:t>,</w:t>
      </w:r>
      <w:r>
        <w:rPr>
          <w:rFonts w:ascii="Times New Roman" w:eastAsia="Times New Roman" w:hAnsi="Times New Roman" w:cs="Times New Roman"/>
          <w:bCs/>
          <w:sz w:val="28"/>
          <w:szCs w:val="28"/>
          <w:lang w:eastAsia="fr-FR"/>
        </w:rPr>
        <w:t xml:space="preserve"> originaire d’</w:t>
      </w:r>
      <w:proofErr w:type="spellStart"/>
      <w:r>
        <w:rPr>
          <w:rFonts w:ascii="Times New Roman" w:eastAsia="Times New Roman" w:hAnsi="Times New Roman" w:cs="Times New Roman"/>
          <w:bCs/>
          <w:sz w:val="28"/>
          <w:szCs w:val="28"/>
          <w:lang w:eastAsia="fr-FR"/>
        </w:rPr>
        <w:t>Apremont</w:t>
      </w:r>
      <w:proofErr w:type="spellEnd"/>
      <w:r w:rsidR="00766F63">
        <w:rPr>
          <w:rFonts w:ascii="Times New Roman" w:eastAsia="Times New Roman" w:hAnsi="Times New Roman" w:cs="Times New Roman"/>
          <w:bCs/>
          <w:sz w:val="28"/>
          <w:szCs w:val="28"/>
          <w:lang w:eastAsia="fr-FR"/>
        </w:rPr>
        <w:t xml:space="preserve"> (1886-</w:t>
      </w:r>
      <w:r w:rsidR="00B87B23">
        <w:rPr>
          <w:rFonts w:ascii="Times New Roman" w:eastAsia="Times New Roman" w:hAnsi="Times New Roman" w:cs="Times New Roman"/>
          <w:bCs/>
          <w:sz w:val="28"/>
          <w:szCs w:val="28"/>
          <w:lang w:eastAsia="fr-FR"/>
        </w:rPr>
        <w:t xml:space="preserve"> </w:t>
      </w:r>
      <w:proofErr w:type="spellStart"/>
      <w:r w:rsidR="00B87B23">
        <w:rPr>
          <w:rFonts w:ascii="Times New Roman" w:eastAsia="Times New Roman" w:hAnsi="Times New Roman" w:cs="Times New Roman"/>
          <w:bCs/>
          <w:sz w:val="28"/>
          <w:szCs w:val="28"/>
          <w:lang w:eastAsia="fr-FR"/>
        </w:rPr>
        <w:t>Dieue</w:t>
      </w:r>
      <w:proofErr w:type="spellEnd"/>
      <w:r w:rsidR="00B87B23">
        <w:rPr>
          <w:rFonts w:ascii="Times New Roman" w:eastAsia="Times New Roman" w:hAnsi="Times New Roman" w:cs="Times New Roman"/>
          <w:bCs/>
          <w:sz w:val="28"/>
          <w:szCs w:val="28"/>
          <w:lang w:eastAsia="fr-FR"/>
        </w:rPr>
        <w:t xml:space="preserve">-sur-Meuse </w:t>
      </w:r>
      <w:r w:rsidR="00766F63">
        <w:rPr>
          <w:rFonts w:ascii="Times New Roman" w:eastAsia="Times New Roman" w:hAnsi="Times New Roman" w:cs="Times New Roman"/>
          <w:bCs/>
          <w:sz w:val="28"/>
          <w:szCs w:val="28"/>
          <w:lang w:eastAsia="fr-FR"/>
        </w:rPr>
        <w:t>191</w:t>
      </w:r>
      <w:r w:rsidR="00B87B23">
        <w:rPr>
          <w:rFonts w:ascii="Times New Roman" w:eastAsia="Times New Roman" w:hAnsi="Times New Roman" w:cs="Times New Roman"/>
          <w:bCs/>
          <w:sz w:val="28"/>
          <w:szCs w:val="28"/>
          <w:lang w:eastAsia="fr-FR"/>
        </w:rPr>
        <w:t>6</w:t>
      </w:r>
      <w:r w:rsidR="00766F63">
        <w:rPr>
          <w:rFonts w:ascii="Times New Roman" w:eastAsia="Times New Roman" w:hAnsi="Times New Roman" w:cs="Times New Roman"/>
          <w:bCs/>
          <w:sz w:val="28"/>
          <w:szCs w:val="28"/>
          <w:lang w:eastAsia="fr-FR"/>
        </w:rPr>
        <w:t>)</w:t>
      </w:r>
      <w:r>
        <w:rPr>
          <w:rFonts w:ascii="Times New Roman" w:eastAsia="Times New Roman" w:hAnsi="Times New Roman" w:cs="Times New Roman"/>
          <w:bCs/>
          <w:sz w:val="28"/>
          <w:szCs w:val="28"/>
          <w:lang w:eastAsia="fr-FR"/>
        </w:rPr>
        <w:t xml:space="preserve">. </w:t>
      </w:r>
    </w:p>
    <w:p w:rsidR="00271958" w:rsidRDefault="00271958" w:rsidP="001516A0">
      <w:pPr>
        <w:spacing w:after="120" w:line="240" w:lineRule="auto"/>
        <w:ind w:firstLine="708"/>
        <w:jc w:val="both"/>
        <w:textAlignment w:val="baseline"/>
        <w:outlineLvl w:val="4"/>
        <w:rPr>
          <w:rFonts w:ascii="Times New Roman" w:eastAsia="Times New Roman" w:hAnsi="Times New Roman" w:cs="Times New Roman"/>
          <w:bCs/>
          <w:sz w:val="28"/>
          <w:szCs w:val="28"/>
          <w:lang w:eastAsia="fr-FR"/>
        </w:rPr>
      </w:pPr>
    </w:p>
    <w:p w:rsidR="00155320" w:rsidRDefault="00B01A13" w:rsidP="001516A0">
      <w:pPr>
        <w:spacing w:after="120" w:line="240" w:lineRule="auto"/>
        <w:ind w:firstLine="708"/>
        <w:jc w:val="both"/>
        <w:textAlignment w:val="baseline"/>
        <w:outlineLvl w:val="4"/>
        <w:rPr>
          <w:rFonts w:ascii="Times New Roman" w:eastAsia="Times New Roman" w:hAnsi="Times New Roman" w:cs="Times New Roman"/>
          <w:bCs/>
          <w:sz w:val="28"/>
          <w:szCs w:val="28"/>
          <w:lang w:eastAsia="fr-FR"/>
        </w:rPr>
      </w:pPr>
      <w:r>
        <w:rPr>
          <w:rFonts w:ascii="Times New Roman" w:eastAsia="Times New Roman" w:hAnsi="Times New Roman" w:cs="Times New Roman"/>
          <w:bCs/>
          <w:sz w:val="28"/>
          <w:szCs w:val="28"/>
          <w:lang w:eastAsia="fr-FR"/>
        </w:rPr>
        <w:t>Mais i</w:t>
      </w:r>
      <w:r w:rsidR="00A4410B">
        <w:rPr>
          <w:rFonts w:ascii="Times New Roman" w:eastAsia="Times New Roman" w:hAnsi="Times New Roman" w:cs="Times New Roman"/>
          <w:bCs/>
          <w:sz w:val="28"/>
          <w:szCs w:val="28"/>
          <w:lang w:eastAsia="fr-FR"/>
        </w:rPr>
        <w:t xml:space="preserve">l est dommage que cet exemple ne soit pas resitué dans un cadre plus large. On sait qu’il n’est pas unique : 8 soldats ont été condamnés à mort, </w:t>
      </w:r>
      <w:r w:rsidR="00CD1B8B">
        <w:rPr>
          <w:rFonts w:ascii="Times New Roman" w:eastAsia="Times New Roman" w:hAnsi="Times New Roman" w:cs="Times New Roman"/>
          <w:bCs/>
          <w:sz w:val="28"/>
          <w:szCs w:val="28"/>
          <w:lang w:eastAsia="fr-FR"/>
        </w:rPr>
        <w:t xml:space="preserve">dont 2 pour mutineries en 1917 et </w:t>
      </w:r>
      <w:r w:rsidR="00A4410B">
        <w:rPr>
          <w:rFonts w:ascii="Times New Roman" w:eastAsia="Times New Roman" w:hAnsi="Times New Roman" w:cs="Times New Roman"/>
          <w:bCs/>
          <w:sz w:val="28"/>
          <w:szCs w:val="28"/>
          <w:lang w:eastAsia="fr-FR"/>
        </w:rPr>
        <w:t xml:space="preserve">l’on connaît précisément les circonstances de l’exécution pour 4 d’entre eux : </w:t>
      </w:r>
      <w:r w:rsidR="004A721C">
        <w:rPr>
          <w:rFonts w:ascii="Times New Roman" w:eastAsia="Times New Roman" w:hAnsi="Times New Roman" w:cs="Times New Roman"/>
          <w:bCs/>
          <w:sz w:val="28"/>
          <w:szCs w:val="28"/>
          <w:lang w:eastAsia="fr-FR"/>
        </w:rPr>
        <w:t xml:space="preserve">Joseph </w:t>
      </w:r>
      <w:proofErr w:type="spellStart"/>
      <w:r w:rsidR="004A721C">
        <w:rPr>
          <w:rFonts w:ascii="Times New Roman" w:eastAsia="Times New Roman" w:hAnsi="Times New Roman" w:cs="Times New Roman"/>
          <w:bCs/>
          <w:sz w:val="28"/>
          <w:szCs w:val="28"/>
          <w:lang w:eastAsia="fr-FR"/>
        </w:rPr>
        <w:t>Bonnin</w:t>
      </w:r>
      <w:proofErr w:type="spellEnd"/>
      <w:r w:rsidR="004A721C">
        <w:rPr>
          <w:rFonts w:ascii="Times New Roman" w:eastAsia="Times New Roman" w:hAnsi="Times New Roman" w:cs="Times New Roman"/>
          <w:bCs/>
          <w:sz w:val="28"/>
          <w:szCs w:val="28"/>
          <w:lang w:eastAsia="fr-FR"/>
        </w:rPr>
        <w:t xml:space="preserve"> (Ile d’Yeu 1888-Lassigny-</w:t>
      </w:r>
      <w:proofErr w:type="spellStart"/>
      <w:r w:rsidR="004A721C">
        <w:rPr>
          <w:rFonts w:ascii="Times New Roman" w:eastAsia="Times New Roman" w:hAnsi="Times New Roman" w:cs="Times New Roman"/>
          <w:bCs/>
          <w:sz w:val="28"/>
          <w:szCs w:val="28"/>
          <w:lang w:eastAsia="fr-FR"/>
        </w:rPr>
        <w:t>Hébuterne</w:t>
      </w:r>
      <w:proofErr w:type="spellEnd"/>
      <w:r w:rsidR="004A721C">
        <w:rPr>
          <w:rFonts w:ascii="Times New Roman" w:eastAsia="Times New Roman" w:hAnsi="Times New Roman" w:cs="Times New Roman"/>
          <w:bCs/>
          <w:sz w:val="28"/>
          <w:szCs w:val="28"/>
          <w:lang w:eastAsia="fr-FR"/>
        </w:rPr>
        <w:t xml:space="preserve"> 1914), </w:t>
      </w:r>
      <w:r w:rsidR="009D3DB3">
        <w:rPr>
          <w:rFonts w:ascii="Times New Roman" w:eastAsia="Times New Roman" w:hAnsi="Times New Roman" w:cs="Times New Roman"/>
          <w:bCs/>
          <w:sz w:val="28"/>
          <w:szCs w:val="28"/>
          <w:lang w:eastAsia="fr-FR"/>
        </w:rPr>
        <w:t xml:space="preserve">Adolphe </w:t>
      </w:r>
      <w:proofErr w:type="spellStart"/>
      <w:r w:rsidR="009D3DB3">
        <w:rPr>
          <w:rFonts w:ascii="Times New Roman" w:eastAsia="Times New Roman" w:hAnsi="Times New Roman" w:cs="Times New Roman"/>
          <w:bCs/>
          <w:sz w:val="28"/>
          <w:szCs w:val="28"/>
          <w:lang w:eastAsia="fr-FR"/>
        </w:rPr>
        <w:t>Lhuillier</w:t>
      </w:r>
      <w:proofErr w:type="spellEnd"/>
      <w:r w:rsidR="009D3DB3">
        <w:rPr>
          <w:rFonts w:ascii="Times New Roman" w:eastAsia="Times New Roman" w:hAnsi="Times New Roman" w:cs="Times New Roman"/>
          <w:bCs/>
          <w:sz w:val="28"/>
          <w:szCs w:val="28"/>
          <w:lang w:eastAsia="fr-FR"/>
        </w:rPr>
        <w:t xml:space="preserve"> (Croix-de-Vie 1892-Maroc 1915), </w:t>
      </w:r>
      <w:r w:rsidR="00384EFE">
        <w:rPr>
          <w:rFonts w:ascii="Times New Roman" w:eastAsia="Times New Roman" w:hAnsi="Times New Roman" w:cs="Times New Roman"/>
          <w:bCs/>
          <w:sz w:val="28"/>
          <w:szCs w:val="28"/>
          <w:lang w:eastAsia="fr-FR"/>
        </w:rPr>
        <w:t>Alexandre Martineau (</w:t>
      </w:r>
      <w:proofErr w:type="spellStart"/>
      <w:r w:rsidR="00384EFE">
        <w:rPr>
          <w:rFonts w:ascii="Times New Roman" w:eastAsia="Times New Roman" w:hAnsi="Times New Roman" w:cs="Times New Roman"/>
          <w:bCs/>
          <w:sz w:val="28"/>
          <w:szCs w:val="28"/>
          <w:lang w:eastAsia="fr-FR"/>
        </w:rPr>
        <w:t>Mouilleron</w:t>
      </w:r>
      <w:proofErr w:type="spellEnd"/>
      <w:r w:rsidR="00384EFE">
        <w:rPr>
          <w:rFonts w:ascii="Times New Roman" w:eastAsia="Times New Roman" w:hAnsi="Times New Roman" w:cs="Times New Roman"/>
          <w:bCs/>
          <w:sz w:val="28"/>
          <w:szCs w:val="28"/>
          <w:lang w:eastAsia="fr-FR"/>
        </w:rPr>
        <w:t>-Le-Captif 1892-</w:t>
      </w:r>
      <w:proofErr w:type="spellStart"/>
      <w:r w:rsidR="00384EFE">
        <w:rPr>
          <w:rFonts w:ascii="Times New Roman" w:eastAsia="Times New Roman" w:hAnsi="Times New Roman" w:cs="Times New Roman"/>
          <w:bCs/>
          <w:sz w:val="28"/>
          <w:szCs w:val="28"/>
          <w:lang w:eastAsia="fr-FR"/>
        </w:rPr>
        <w:t>Wesserling</w:t>
      </w:r>
      <w:proofErr w:type="spellEnd"/>
      <w:r w:rsidR="00384EFE">
        <w:rPr>
          <w:rFonts w:ascii="Times New Roman" w:eastAsia="Times New Roman" w:hAnsi="Times New Roman" w:cs="Times New Roman"/>
          <w:bCs/>
          <w:sz w:val="28"/>
          <w:szCs w:val="28"/>
          <w:lang w:eastAsia="fr-FR"/>
        </w:rPr>
        <w:t xml:space="preserve"> 1915)</w:t>
      </w:r>
      <w:r w:rsidR="00155320">
        <w:rPr>
          <w:rFonts w:ascii="Times New Roman" w:eastAsia="Times New Roman" w:hAnsi="Times New Roman" w:cs="Times New Roman"/>
          <w:bCs/>
          <w:sz w:val="28"/>
          <w:szCs w:val="28"/>
          <w:lang w:eastAsia="fr-FR"/>
        </w:rPr>
        <w:t xml:space="preserve"> et A</w:t>
      </w:r>
      <w:r w:rsidR="002976AD">
        <w:rPr>
          <w:rFonts w:ascii="Times New Roman" w:eastAsia="Times New Roman" w:hAnsi="Times New Roman" w:cs="Times New Roman"/>
          <w:bCs/>
          <w:sz w:val="28"/>
          <w:szCs w:val="28"/>
          <w:lang w:eastAsia="fr-FR"/>
        </w:rPr>
        <w:t xml:space="preserve">rmand </w:t>
      </w:r>
      <w:r w:rsidR="00155320">
        <w:rPr>
          <w:rFonts w:ascii="Times New Roman" w:eastAsia="Times New Roman" w:hAnsi="Times New Roman" w:cs="Times New Roman"/>
          <w:bCs/>
          <w:sz w:val="28"/>
          <w:szCs w:val="28"/>
          <w:lang w:eastAsia="fr-FR"/>
        </w:rPr>
        <w:t>Mercier</w:t>
      </w:r>
      <w:r w:rsidR="00CD1B8B">
        <w:rPr>
          <w:rFonts w:ascii="Times New Roman" w:eastAsia="Times New Roman" w:hAnsi="Times New Roman" w:cs="Times New Roman"/>
          <w:bCs/>
          <w:sz w:val="28"/>
          <w:szCs w:val="28"/>
          <w:lang w:eastAsia="fr-FR"/>
        </w:rPr>
        <w:t xml:space="preserve">. Auxquels il faut ajouter </w:t>
      </w:r>
      <w:r w:rsidR="002976AD">
        <w:rPr>
          <w:rFonts w:ascii="Times New Roman" w:eastAsia="Times New Roman" w:hAnsi="Times New Roman" w:cs="Times New Roman"/>
          <w:bCs/>
          <w:sz w:val="28"/>
          <w:szCs w:val="28"/>
          <w:lang w:eastAsia="fr-FR"/>
        </w:rPr>
        <w:t xml:space="preserve"> Louis </w:t>
      </w:r>
      <w:proofErr w:type="spellStart"/>
      <w:r w:rsidR="00CD1B8B">
        <w:rPr>
          <w:rFonts w:ascii="Times New Roman" w:eastAsia="Times New Roman" w:hAnsi="Times New Roman" w:cs="Times New Roman"/>
          <w:bCs/>
          <w:sz w:val="28"/>
          <w:szCs w:val="28"/>
          <w:lang w:eastAsia="fr-FR"/>
        </w:rPr>
        <w:t>Longuetaud</w:t>
      </w:r>
      <w:proofErr w:type="spellEnd"/>
      <w:r w:rsidR="00CD1B8B">
        <w:rPr>
          <w:rFonts w:ascii="Times New Roman" w:eastAsia="Times New Roman" w:hAnsi="Times New Roman" w:cs="Times New Roman"/>
          <w:bCs/>
          <w:sz w:val="28"/>
          <w:szCs w:val="28"/>
          <w:lang w:eastAsia="fr-FR"/>
        </w:rPr>
        <w:t xml:space="preserve"> (Nantes 1889-Bourg-et-</w:t>
      </w:r>
      <w:proofErr w:type="spellStart"/>
      <w:r w:rsidR="00CD1B8B">
        <w:rPr>
          <w:rFonts w:ascii="Times New Roman" w:eastAsia="Times New Roman" w:hAnsi="Times New Roman" w:cs="Times New Roman"/>
          <w:bCs/>
          <w:sz w:val="28"/>
          <w:szCs w:val="28"/>
          <w:lang w:eastAsia="fr-FR"/>
        </w:rPr>
        <w:t>Comin</w:t>
      </w:r>
      <w:proofErr w:type="spellEnd"/>
      <w:r w:rsidR="00CD1B8B">
        <w:rPr>
          <w:rFonts w:ascii="Times New Roman" w:eastAsia="Times New Roman" w:hAnsi="Times New Roman" w:cs="Times New Roman"/>
          <w:bCs/>
          <w:sz w:val="28"/>
          <w:szCs w:val="28"/>
          <w:lang w:eastAsia="fr-FR"/>
        </w:rPr>
        <w:t xml:space="preserve"> 1915) dont le nom est inscrit sur le monument aux morts à La Roche-sur-Yon.</w:t>
      </w:r>
      <w:r w:rsidR="00384EFE">
        <w:rPr>
          <w:rFonts w:ascii="Times New Roman" w:eastAsia="Times New Roman" w:hAnsi="Times New Roman" w:cs="Times New Roman"/>
          <w:bCs/>
          <w:sz w:val="28"/>
          <w:szCs w:val="28"/>
          <w:lang w:eastAsia="fr-FR"/>
        </w:rPr>
        <w:t xml:space="preserve"> </w:t>
      </w:r>
      <w:r w:rsidR="001516A0">
        <w:rPr>
          <w:rFonts w:ascii="Times New Roman" w:eastAsia="Times New Roman" w:hAnsi="Times New Roman" w:cs="Times New Roman"/>
          <w:bCs/>
          <w:sz w:val="28"/>
          <w:szCs w:val="28"/>
          <w:lang w:eastAsia="fr-FR"/>
        </w:rPr>
        <w:t xml:space="preserve">Gustave Roy (Les </w:t>
      </w:r>
      <w:proofErr w:type="spellStart"/>
      <w:r w:rsidR="001516A0">
        <w:rPr>
          <w:rFonts w:ascii="Times New Roman" w:eastAsia="Times New Roman" w:hAnsi="Times New Roman" w:cs="Times New Roman"/>
          <w:bCs/>
          <w:sz w:val="28"/>
          <w:szCs w:val="28"/>
          <w:lang w:eastAsia="fr-FR"/>
        </w:rPr>
        <w:t>Magnils</w:t>
      </w:r>
      <w:proofErr w:type="spellEnd"/>
      <w:r w:rsidR="001516A0">
        <w:rPr>
          <w:rFonts w:ascii="Times New Roman" w:eastAsia="Times New Roman" w:hAnsi="Times New Roman" w:cs="Times New Roman"/>
          <w:bCs/>
          <w:sz w:val="28"/>
          <w:szCs w:val="28"/>
          <w:lang w:eastAsia="fr-FR"/>
        </w:rPr>
        <w:t>-</w:t>
      </w:r>
      <w:proofErr w:type="spellStart"/>
      <w:r w:rsidR="001516A0">
        <w:rPr>
          <w:rFonts w:ascii="Times New Roman" w:eastAsia="Times New Roman" w:hAnsi="Times New Roman" w:cs="Times New Roman"/>
          <w:bCs/>
          <w:sz w:val="28"/>
          <w:szCs w:val="28"/>
          <w:lang w:eastAsia="fr-FR"/>
        </w:rPr>
        <w:t>Reigniers</w:t>
      </w:r>
      <w:proofErr w:type="spellEnd"/>
      <w:r w:rsidR="001516A0">
        <w:rPr>
          <w:rFonts w:ascii="Times New Roman" w:eastAsia="Times New Roman" w:hAnsi="Times New Roman" w:cs="Times New Roman"/>
          <w:bCs/>
          <w:sz w:val="28"/>
          <w:szCs w:val="28"/>
          <w:lang w:eastAsia="fr-FR"/>
        </w:rPr>
        <w:t xml:space="preserve"> 1894-</w:t>
      </w:r>
      <w:proofErr w:type="spellStart"/>
      <w:r w:rsidR="001516A0">
        <w:rPr>
          <w:rFonts w:ascii="Times New Roman" w:eastAsia="Times New Roman" w:hAnsi="Times New Roman" w:cs="Times New Roman"/>
          <w:bCs/>
          <w:sz w:val="28"/>
          <w:szCs w:val="28"/>
          <w:lang w:eastAsia="fr-FR"/>
        </w:rPr>
        <w:t>Fontevrault</w:t>
      </w:r>
      <w:proofErr w:type="spellEnd"/>
      <w:r w:rsidR="001516A0">
        <w:rPr>
          <w:rFonts w:ascii="Times New Roman" w:eastAsia="Times New Roman" w:hAnsi="Times New Roman" w:cs="Times New Roman"/>
          <w:bCs/>
          <w:sz w:val="28"/>
          <w:szCs w:val="28"/>
          <w:lang w:eastAsia="fr-FR"/>
        </w:rPr>
        <w:t xml:space="preserve"> 1918), domestique, condamné à mort en décembre 1916 vit sa peine commuée. Sur les 22 soldats vendéens condamnés pour mutinerie en 1917</w:t>
      </w:r>
      <w:r w:rsidR="00641E9E">
        <w:rPr>
          <w:rStyle w:val="Appelnotedebasdep"/>
          <w:rFonts w:ascii="Times New Roman" w:eastAsia="Times New Roman" w:hAnsi="Times New Roman" w:cs="Times New Roman"/>
          <w:bCs/>
          <w:sz w:val="28"/>
          <w:szCs w:val="28"/>
          <w:lang w:eastAsia="fr-FR"/>
        </w:rPr>
        <w:footnoteReference w:id="1"/>
      </w:r>
      <w:r w:rsidR="001516A0">
        <w:rPr>
          <w:rFonts w:ascii="Times New Roman" w:eastAsia="Times New Roman" w:hAnsi="Times New Roman" w:cs="Times New Roman"/>
          <w:bCs/>
          <w:sz w:val="28"/>
          <w:szCs w:val="28"/>
          <w:lang w:eastAsia="fr-FR"/>
        </w:rPr>
        <w:t xml:space="preserve">, 2 le furent à mort, on ignore </w:t>
      </w:r>
      <w:r w:rsidR="002A0647">
        <w:rPr>
          <w:rFonts w:ascii="Times New Roman" w:eastAsia="Times New Roman" w:hAnsi="Times New Roman" w:cs="Times New Roman"/>
          <w:bCs/>
          <w:sz w:val="28"/>
          <w:szCs w:val="28"/>
          <w:lang w:eastAsia="fr-FR"/>
        </w:rPr>
        <w:t xml:space="preserve">leur nom et </w:t>
      </w:r>
      <w:r w:rsidR="001516A0">
        <w:rPr>
          <w:rFonts w:ascii="Times New Roman" w:eastAsia="Times New Roman" w:hAnsi="Times New Roman" w:cs="Times New Roman"/>
          <w:bCs/>
          <w:sz w:val="28"/>
          <w:szCs w:val="28"/>
          <w:lang w:eastAsia="fr-FR"/>
        </w:rPr>
        <w:t xml:space="preserve">si la peine fut exécutée. </w:t>
      </w:r>
    </w:p>
    <w:p w:rsidR="00271958" w:rsidRDefault="00271958" w:rsidP="00962957">
      <w:pPr>
        <w:spacing w:after="0" w:line="240" w:lineRule="auto"/>
        <w:ind w:firstLine="708"/>
        <w:jc w:val="both"/>
        <w:textAlignment w:val="baseline"/>
        <w:rPr>
          <w:rFonts w:ascii="Times New Roman" w:eastAsia="Times New Roman" w:hAnsi="Times New Roman" w:cs="Times New Roman"/>
          <w:bCs/>
          <w:sz w:val="28"/>
          <w:szCs w:val="28"/>
          <w:lang w:eastAsia="fr-FR"/>
        </w:rPr>
      </w:pPr>
    </w:p>
    <w:p w:rsidR="00D95204" w:rsidRDefault="00155320" w:rsidP="00962957">
      <w:pPr>
        <w:spacing w:after="0" w:line="240" w:lineRule="auto"/>
        <w:ind w:firstLine="708"/>
        <w:jc w:val="both"/>
        <w:textAlignment w:val="baseline"/>
        <w:rPr>
          <w:rFonts w:ascii="Times New Roman" w:eastAsia="Times New Roman" w:hAnsi="Times New Roman" w:cs="Times New Roman"/>
          <w:bCs/>
          <w:sz w:val="28"/>
          <w:szCs w:val="28"/>
          <w:lang w:eastAsia="fr-FR"/>
        </w:rPr>
      </w:pPr>
      <w:r>
        <w:rPr>
          <w:rFonts w:ascii="Times New Roman" w:eastAsia="Times New Roman" w:hAnsi="Times New Roman" w:cs="Times New Roman"/>
          <w:bCs/>
          <w:sz w:val="28"/>
          <w:szCs w:val="28"/>
          <w:lang w:eastAsia="fr-FR"/>
        </w:rPr>
        <w:t xml:space="preserve">On regrettera </w:t>
      </w:r>
      <w:r w:rsidR="00B01A13">
        <w:rPr>
          <w:rFonts w:ascii="Times New Roman" w:eastAsia="Times New Roman" w:hAnsi="Times New Roman" w:cs="Times New Roman"/>
          <w:bCs/>
          <w:sz w:val="28"/>
          <w:szCs w:val="28"/>
          <w:lang w:eastAsia="fr-FR"/>
        </w:rPr>
        <w:t xml:space="preserve">surtout </w:t>
      </w:r>
      <w:r>
        <w:rPr>
          <w:rFonts w:ascii="Times New Roman" w:eastAsia="Times New Roman" w:hAnsi="Times New Roman" w:cs="Times New Roman"/>
          <w:bCs/>
          <w:sz w:val="28"/>
          <w:szCs w:val="28"/>
          <w:lang w:eastAsia="fr-FR"/>
        </w:rPr>
        <w:t xml:space="preserve"> le « jugement de valeur » que portent les auteurs de </w:t>
      </w:r>
      <w:r w:rsidR="008031E8">
        <w:rPr>
          <w:rFonts w:ascii="Times New Roman" w:eastAsia="Times New Roman" w:hAnsi="Times New Roman" w:cs="Times New Roman"/>
          <w:bCs/>
          <w:sz w:val="28"/>
          <w:szCs w:val="28"/>
          <w:lang w:eastAsia="fr-FR"/>
        </w:rPr>
        <w:t xml:space="preserve">la </w:t>
      </w:r>
      <w:r>
        <w:rPr>
          <w:rFonts w:ascii="Times New Roman" w:eastAsia="Times New Roman" w:hAnsi="Times New Roman" w:cs="Times New Roman"/>
          <w:bCs/>
          <w:sz w:val="28"/>
          <w:szCs w:val="28"/>
          <w:lang w:eastAsia="fr-FR"/>
        </w:rPr>
        <w:t>présentation</w:t>
      </w:r>
      <w:r w:rsidR="008031E8">
        <w:rPr>
          <w:rFonts w:ascii="Times New Roman" w:eastAsia="Times New Roman" w:hAnsi="Times New Roman" w:cs="Times New Roman"/>
          <w:bCs/>
          <w:sz w:val="28"/>
          <w:szCs w:val="28"/>
          <w:lang w:eastAsia="fr-FR"/>
        </w:rPr>
        <w:t>.</w:t>
      </w:r>
    </w:p>
    <w:p w:rsidR="00271958" w:rsidRDefault="00271958" w:rsidP="00962957">
      <w:pPr>
        <w:spacing w:after="0" w:line="240" w:lineRule="auto"/>
        <w:ind w:firstLine="708"/>
        <w:jc w:val="both"/>
        <w:textAlignment w:val="baseline"/>
        <w:rPr>
          <w:rFonts w:ascii="Times New Roman" w:eastAsia="Times New Roman" w:hAnsi="Times New Roman" w:cs="Times New Roman"/>
          <w:bCs/>
          <w:sz w:val="28"/>
          <w:szCs w:val="28"/>
          <w:lang w:eastAsia="fr-FR"/>
        </w:rPr>
      </w:pPr>
    </w:p>
    <w:p w:rsidR="00B01A13" w:rsidRDefault="008031E8" w:rsidP="00962957">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r>
        <w:rPr>
          <w:rFonts w:ascii="Times New Roman" w:eastAsia="Times New Roman" w:hAnsi="Times New Roman" w:cs="Times New Roman"/>
          <w:bCs/>
          <w:sz w:val="28"/>
          <w:szCs w:val="28"/>
          <w:lang w:eastAsia="fr-FR"/>
        </w:rPr>
        <w:t>D’</w:t>
      </w:r>
      <w:r w:rsidR="00155320">
        <w:rPr>
          <w:rFonts w:ascii="Times New Roman" w:eastAsia="Times New Roman" w:hAnsi="Times New Roman" w:cs="Times New Roman"/>
          <w:bCs/>
          <w:sz w:val="28"/>
          <w:szCs w:val="28"/>
          <w:lang w:eastAsia="fr-FR"/>
        </w:rPr>
        <w:t>une part</w:t>
      </w:r>
      <w:r>
        <w:rPr>
          <w:rFonts w:ascii="Times New Roman" w:eastAsia="Times New Roman" w:hAnsi="Times New Roman" w:cs="Times New Roman"/>
          <w:bCs/>
          <w:sz w:val="28"/>
          <w:szCs w:val="28"/>
          <w:lang w:eastAsia="fr-FR"/>
        </w:rPr>
        <w:t>,</w:t>
      </w:r>
      <w:r w:rsidR="00155320">
        <w:rPr>
          <w:rFonts w:ascii="Times New Roman" w:eastAsia="Times New Roman" w:hAnsi="Times New Roman" w:cs="Times New Roman"/>
          <w:bCs/>
          <w:sz w:val="28"/>
          <w:szCs w:val="28"/>
          <w:lang w:eastAsia="fr-FR"/>
        </w:rPr>
        <w:t xml:space="preserve"> </w:t>
      </w:r>
      <w:r>
        <w:rPr>
          <w:rFonts w:ascii="Times New Roman" w:eastAsia="Times New Roman" w:hAnsi="Times New Roman" w:cs="Times New Roman"/>
          <w:bCs/>
          <w:sz w:val="28"/>
          <w:szCs w:val="28"/>
          <w:lang w:eastAsia="fr-FR"/>
        </w:rPr>
        <w:t xml:space="preserve">Emmanuelle Roy, qui fait -certes sous la forme d’une interrogation- </w:t>
      </w:r>
      <w:r w:rsidR="00AB1755">
        <w:rPr>
          <w:rFonts w:ascii="Times New Roman" w:eastAsia="Times New Roman" w:hAnsi="Times New Roman" w:cs="Times New Roman"/>
          <w:bCs/>
          <w:sz w:val="28"/>
          <w:szCs w:val="28"/>
          <w:lang w:eastAsia="fr-FR"/>
        </w:rPr>
        <w:t xml:space="preserve"> </w:t>
      </w:r>
      <w:r>
        <w:rPr>
          <w:rFonts w:ascii="Times New Roman" w:eastAsia="Times New Roman" w:hAnsi="Times New Roman" w:cs="Times New Roman"/>
          <w:bCs/>
          <w:sz w:val="28"/>
          <w:szCs w:val="28"/>
          <w:lang w:eastAsia="fr-FR"/>
        </w:rPr>
        <w:t xml:space="preserve">du cas Mercier un exemple de personnalité asociale : </w:t>
      </w:r>
      <w:r w:rsidRPr="008031E8">
        <w:rPr>
          <w:rFonts w:ascii="Times New Roman" w:eastAsia="Times New Roman" w:hAnsi="Times New Roman" w:cs="Times New Roman"/>
          <w:i/>
          <w:iCs/>
          <w:sz w:val="28"/>
          <w:szCs w:val="28"/>
          <w:bdr w:val="none" w:sz="0" w:space="0" w:color="auto" w:frame="1"/>
          <w:lang w:eastAsia="fr-FR"/>
        </w:rPr>
        <w:t>« </w:t>
      </w:r>
      <w:r w:rsidR="006B0E0C" w:rsidRPr="008031E8">
        <w:rPr>
          <w:rFonts w:ascii="Times New Roman" w:eastAsia="Times New Roman" w:hAnsi="Times New Roman" w:cs="Times New Roman"/>
          <w:i/>
          <w:iCs/>
          <w:sz w:val="28"/>
          <w:szCs w:val="28"/>
          <w:bdr w:val="none" w:sz="0" w:space="0" w:color="auto" w:frame="1"/>
          <w:lang w:eastAsia="fr-FR"/>
        </w:rPr>
        <w:t>L’exemple d’Armand Mercier, condamné à mort en 1916 pour abandon de poste, désertion et usurpation de grade, pose la question du consentement à l’effort de guerre et celle du sens des désobéissances. Ces dernières, présentées parfois comme l’expression d’une adhésion à un discours politique, ne seraient-elles pas plutôt la démonstration d’un sentiment de détresse extrêmement profond ou encore d’une personnalité asociale ?</w:t>
      </w:r>
      <w:r w:rsidRPr="008031E8">
        <w:rPr>
          <w:rFonts w:ascii="Times New Roman" w:eastAsia="Times New Roman" w:hAnsi="Times New Roman" w:cs="Times New Roman"/>
          <w:i/>
          <w:iCs/>
          <w:sz w:val="28"/>
          <w:szCs w:val="28"/>
          <w:bdr w:val="none" w:sz="0" w:space="0" w:color="auto" w:frame="1"/>
          <w:lang w:eastAsia="fr-FR"/>
        </w:rPr>
        <w:t> »</w:t>
      </w:r>
      <w:r>
        <w:rPr>
          <w:rFonts w:ascii="Times New Roman" w:eastAsia="Times New Roman" w:hAnsi="Times New Roman" w:cs="Times New Roman"/>
          <w:iCs/>
          <w:sz w:val="28"/>
          <w:szCs w:val="28"/>
          <w:bdr w:val="none" w:sz="0" w:space="0" w:color="auto" w:frame="1"/>
          <w:lang w:eastAsia="fr-FR"/>
        </w:rPr>
        <w:t xml:space="preserve">. </w:t>
      </w:r>
    </w:p>
    <w:p w:rsidR="00271958" w:rsidRDefault="00271958" w:rsidP="00D95204">
      <w:pPr>
        <w:pStyle w:val="Sansinterligne"/>
        <w:ind w:firstLine="708"/>
        <w:jc w:val="both"/>
        <w:rPr>
          <w:rFonts w:ascii="Times New Roman" w:eastAsia="Times New Roman" w:hAnsi="Times New Roman" w:cs="Times New Roman"/>
          <w:iCs/>
          <w:sz w:val="28"/>
          <w:szCs w:val="28"/>
          <w:bdr w:val="none" w:sz="0" w:space="0" w:color="auto" w:frame="1"/>
          <w:lang w:eastAsia="fr-FR"/>
        </w:rPr>
      </w:pPr>
    </w:p>
    <w:p w:rsidR="00D95204" w:rsidRPr="00D95204" w:rsidRDefault="008031E8" w:rsidP="00D95204">
      <w:pPr>
        <w:pStyle w:val="Sansinterligne"/>
        <w:ind w:firstLine="708"/>
        <w:jc w:val="both"/>
        <w:rPr>
          <w:rFonts w:ascii="Times New Roman" w:hAnsi="Times New Roman" w:cs="Times New Roman"/>
          <w:sz w:val="28"/>
          <w:szCs w:val="28"/>
        </w:rPr>
      </w:pPr>
      <w:r w:rsidRPr="00D95204">
        <w:rPr>
          <w:rFonts w:ascii="Times New Roman" w:eastAsia="Times New Roman" w:hAnsi="Times New Roman" w:cs="Times New Roman"/>
          <w:iCs/>
          <w:sz w:val="28"/>
          <w:szCs w:val="28"/>
          <w:bdr w:val="none" w:sz="0" w:space="0" w:color="auto" w:frame="1"/>
          <w:lang w:eastAsia="fr-FR"/>
        </w:rPr>
        <w:lastRenderedPageBreak/>
        <w:t xml:space="preserve">D’autre part, les « Perspectives » signées par Thierry </w:t>
      </w:r>
      <w:proofErr w:type="spellStart"/>
      <w:r w:rsidRPr="00D95204">
        <w:rPr>
          <w:rFonts w:ascii="Times New Roman" w:eastAsia="Times New Roman" w:hAnsi="Times New Roman" w:cs="Times New Roman"/>
          <w:iCs/>
          <w:sz w:val="28"/>
          <w:szCs w:val="28"/>
          <w:bdr w:val="none" w:sz="0" w:space="0" w:color="auto" w:frame="1"/>
          <w:lang w:eastAsia="fr-FR"/>
        </w:rPr>
        <w:t>Heckmann</w:t>
      </w:r>
      <w:proofErr w:type="spellEnd"/>
      <w:r w:rsidRPr="00D95204">
        <w:rPr>
          <w:rFonts w:ascii="Times New Roman" w:eastAsia="Times New Roman" w:hAnsi="Times New Roman" w:cs="Times New Roman"/>
          <w:iCs/>
          <w:sz w:val="28"/>
          <w:szCs w:val="28"/>
          <w:bdr w:val="none" w:sz="0" w:space="0" w:color="auto" w:frame="1"/>
          <w:lang w:eastAsia="fr-FR"/>
        </w:rPr>
        <w:t xml:space="preserve"> qui prétend que</w:t>
      </w:r>
      <w:r w:rsidR="00B01A13" w:rsidRPr="00D95204">
        <w:rPr>
          <w:rFonts w:ascii="Times New Roman" w:eastAsia="Times New Roman" w:hAnsi="Times New Roman" w:cs="Times New Roman"/>
          <w:iCs/>
          <w:sz w:val="28"/>
          <w:szCs w:val="28"/>
          <w:bdr w:val="none" w:sz="0" w:space="0" w:color="auto" w:frame="1"/>
          <w:lang w:eastAsia="fr-FR"/>
        </w:rPr>
        <w:t xml:space="preserve"> : </w:t>
      </w:r>
      <w:r w:rsidRPr="00D95204">
        <w:rPr>
          <w:rFonts w:ascii="Times New Roman" w:eastAsia="Times New Roman" w:hAnsi="Times New Roman" w:cs="Times New Roman"/>
          <w:iCs/>
          <w:sz w:val="28"/>
          <w:szCs w:val="28"/>
          <w:bdr w:val="none" w:sz="0" w:space="0" w:color="auto" w:frame="1"/>
          <w:lang w:eastAsia="fr-FR"/>
        </w:rPr>
        <w:t xml:space="preserve">« </w:t>
      </w:r>
      <w:r w:rsidRPr="00D95204">
        <w:rPr>
          <w:rFonts w:ascii="Times New Roman" w:eastAsia="Times New Roman" w:hAnsi="Times New Roman" w:cs="Times New Roman"/>
          <w:i/>
          <w:iCs/>
          <w:sz w:val="28"/>
          <w:szCs w:val="28"/>
          <w:bdr w:val="none" w:sz="0" w:space="0" w:color="auto" w:frame="1"/>
          <w:lang w:eastAsia="fr-FR"/>
        </w:rPr>
        <w:t>Beaucoup furent amnistiés ou réhabilités après-guerre »</w:t>
      </w:r>
      <w:r w:rsidRPr="00D95204">
        <w:rPr>
          <w:rFonts w:ascii="Times New Roman" w:eastAsia="Times New Roman" w:hAnsi="Times New Roman" w:cs="Times New Roman"/>
          <w:iCs/>
          <w:sz w:val="28"/>
          <w:szCs w:val="28"/>
          <w:bdr w:val="none" w:sz="0" w:space="0" w:color="auto" w:frame="1"/>
          <w:lang w:eastAsia="fr-FR"/>
        </w:rPr>
        <w:t xml:space="preserve"> ignorant les travaux du Général Bach, de Frédéric Mathieu ou de Nicolas </w:t>
      </w:r>
      <w:proofErr w:type="spellStart"/>
      <w:r w:rsidRPr="00D95204">
        <w:rPr>
          <w:rFonts w:ascii="Times New Roman" w:eastAsia="Times New Roman" w:hAnsi="Times New Roman" w:cs="Times New Roman"/>
          <w:iCs/>
          <w:sz w:val="28"/>
          <w:szCs w:val="28"/>
          <w:bdr w:val="none" w:sz="0" w:space="0" w:color="auto" w:frame="1"/>
          <w:lang w:eastAsia="fr-FR"/>
        </w:rPr>
        <w:t>Offenstadt</w:t>
      </w:r>
      <w:proofErr w:type="spellEnd"/>
      <w:r w:rsidRPr="00D95204">
        <w:rPr>
          <w:rFonts w:ascii="Times New Roman" w:eastAsia="Times New Roman" w:hAnsi="Times New Roman" w:cs="Times New Roman"/>
          <w:iCs/>
          <w:sz w:val="28"/>
          <w:szCs w:val="28"/>
          <w:bdr w:val="none" w:sz="0" w:space="0" w:color="auto" w:frame="1"/>
          <w:lang w:eastAsia="fr-FR"/>
        </w:rPr>
        <w:t xml:space="preserve"> sur cette question</w:t>
      </w:r>
      <w:r w:rsidR="003D48A9" w:rsidRPr="00D95204">
        <w:rPr>
          <w:rFonts w:ascii="Times New Roman" w:eastAsia="Times New Roman" w:hAnsi="Times New Roman" w:cs="Times New Roman"/>
          <w:iCs/>
          <w:sz w:val="28"/>
          <w:szCs w:val="28"/>
          <w:bdr w:val="none" w:sz="0" w:space="0" w:color="auto" w:frame="1"/>
          <w:lang w:eastAsia="fr-FR"/>
        </w:rPr>
        <w:t xml:space="preserve"> (</w:t>
      </w:r>
      <w:r w:rsidR="003D48A9" w:rsidRPr="00D95204">
        <w:rPr>
          <w:rFonts w:ascii="Times New Roman" w:hAnsi="Times New Roman" w:cs="Times New Roman"/>
          <w:sz w:val="28"/>
          <w:szCs w:val="28"/>
        </w:rPr>
        <w:t xml:space="preserve">Frédéric Mathieu, </w:t>
      </w:r>
      <w:r w:rsidR="003D48A9" w:rsidRPr="00D95204">
        <w:rPr>
          <w:rFonts w:ascii="Times New Roman" w:hAnsi="Times New Roman" w:cs="Times New Roman"/>
          <w:i/>
          <w:sz w:val="28"/>
          <w:szCs w:val="28"/>
        </w:rPr>
        <w:t>14-18,  Les fusillés</w:t>
      </w:r>
      <w:r w:rsidR="003D48A9" w:rsidRPr="00D95204">
        <w:rPr>
          <w:rFonts w:ascii="Times New Roman" w:hAnsi="Times New Roman" w:cs="Times New Roman"/>
          <w:sz w:val="28"/>
          <w:szCs w:val="28"/>
        </w:rPr>
        <w:t xml:space="preserve">, éditions </w:t>
      </w:r>
      <w:proofErr w:type="spellStart"/>
      <w:r w:rsidR="003D48A9" w:rsidRPr="00D95204">
        <w:rPr>
          <w:rFonts w:ascii="Times New Roman" w:hAnsi="Times New Roman" w:cs="Times New Roman"/>
          <w:sz w:val="28"/>
          <w:szCs w:val="28"/>
        </w:rPr>
        <w:t>Sébirot</w:t>
      </w:r>
      <w:proofErr w:type="spellEnd"/>
      <w:r w:rsidR="003D48A9" w:rsidRPr="00D95204">
        <w:rPr>
          <w:rFonts w:ascii="Times New Roman" w:hAnsi="Times New Roman" w:cs="Times New Roman"/>
          <w:sz w:val="28"/>
          <w:szCs w:val="28"/>
        </w:rPr>
        <w:t xml:space="preserve">, 2013, André Bach, </w:t>
      </w:r>
      <w:r w:rsidR="003D48A9" w:rsidRPr="00D95204">
        <w:rPr>
          <w:rFonts w:ascii="Times New Roman" w:hAnsi="Times New Roman" w:cs="Times New Roman"/>
          <w:i/>
          <w:sz w:val="28"/>
          <w:szCs w:val="28"/>
        </w:rPr>
        <w:t>La justice militaire. 1915-1916</w:t>
      </w:r>
      <w:r w:rsidR="003D48A9" w:rsidRPr="00D95204">
        <w:rPr>
          <w:rFonts w:ascii="Times New Roman" w:hAnsi="Times New Roman" w:cs="Times New Roman"/>
          <w:sz w:val="28"/>
          <w:szCs w:val="28"/>
        </w:rPr>
        <w:t xml:space="preserve">, Vendémiaire  2013, </w:t>
      </w:r>
      <w:r w:rsidR="00526C2E" w:rsidRPr="00D95204">
        <w:rPr>
          <w:rFonts w:ascii="Times New Roman" w:hAnsi="Times New Roman" w:cs="Times New Roman"/>
          <w:sz w:val="28"/>
          <w:szCs w:val="28"/>
        </w:rPr>
        <w:t xml:space="preserve">Nicolas  </w:t>
      </w:r>
      <w:proofErr w:type="spellStart"/>
      <w:r w:rsidR="00526C2E" w:rsidRPr="00D95204">
        <w:rPr>
          <w:rFonts w:ascii="Times New Roman" w:hAnsi="Times New Roman" w:cs="Times New Roman"/>
          <w:sz w:val="28"/>
          <w:szCs w:val="28"/>
        </w:rPr>
        <w:t>Offenstadt</w:t>
      </w:r>
      <w:proofErr w:type="spellEnd"/>
      <w:r w:rsidR="00526C2E" w:rsidRPr="00D95204">
        <w:rPr>
          <w:rFonts w:ascii="Times New Roman" w:hAnsi="Times New Roman" w:cs="Times New Roman"/>
          <w:i/>
          <w:iCs/>
          <w:sz w:val="28"/>
          <w:szCs w:val="28"/>
        </w:rPr>
        <w:t>, Les fusillés de la Grande Guerre et la mémoire collective (1914-2009</w:t>
      </w:r>
      <w:r w:rsidR="00526C2E" w:rsidRPr="00D95204">
        <w:rPr>
          <w:rFonts w:ascii="Times New Roman" w:hAnsi="Times New Roman" w:cs="Times New Roman"/>
          <w:sz w:val="28"/>
          <w:szCs w:val="28"/>
        </w:rPr>
        <w:t xml:space="preserve">), Odile Jacob, 2009, André Bach, </w:t>
      </w:r>
      <w:r w:rsidR="00526C2E" w:rsidRPr="00D95204">
        <w:rPr>
          <w:rFonts w:ascii="Times New Roman" w:hAnsi="Times New Roman" w:cs="Times New Roman"/>
          <w:i/>
          <w:iCs/>
          <w:sz w:val="28"/>
          <w:szCs w:val="28"/>
        </w:rPr>
        <w:t>Fusillés pour l’exemple, 1914-1915</w:t>
      </w:r>
      <w:r w:rsidR="00526C2E" w:rsidRPr="00D95204">
        <w:rPr>
          <w:rFonts w:ascii="Times New Roman" w:hAnsi="Times New Roman" w:cs="Times New Roman"/>
          <w:sz w:val="28"/>
          <w:szCs w:val="28"/>
        </w:rPr>
        <w:t>, Taillandier, 2003).</w:t>
      </w:r>
      <w:r w:rsidR="00E26C4F" w:rsidRPr="00D95204">
        <w:rPr>
          <w:rFonts w:ascii="Times New Roman" w:hAnsi="Times New Roman" w:cs="Times New Roman"/>
          <w:sz w:val="28"/>
          <w:szCs w:val="28"/>
        </w:rPr>
        <w:t xml:space="preserve"> Entre 40 et 50 cas </w:t>
      </w:r>
      <w:r w:rsidR="00044E85" w:rsidRPr="00D95204">
        <w:rPr>
          <w:rFonts w:ascii="Times New Roman" w:hAnsi="Times New Roman" w:cs="Times New Roman"/>
          <w:sz w:val="28"/>
          <w:szCs w:val="28"/>
        </w:rPr>
        <w:t xml:space="preserve">seulement </w:t>
      </w:r>
      <w:r w:rsidR="00E26C4F" w:rsidRPr="00D95204">
        <w:rPr>
          <w:rFonts w:ascii="Times New Roman" w:hAnsi="Times New Roman" w:cs="Times New Roman"/>
          <w:sz w:val="28"/>
          <w:szCs w:val="28"/>
        </w:rPr>
        <w:t xml:space="preserve">de fusillés pour l’exemple sont réhabilités entre les années vingt et trente (sur quelques 650 cas alors évoqués). </w:t>
      </w:r>
    </w:p>
    <w:p w:rsidR="00563E27" w:rsidRDefault="00563E27" w:rsidP="00D95204">
      <w:pPr>
        <w:pStyle w:val="Sansinterligne"/>
        <w:jc w:val="both"/>
        <w:rPr>
          <w:rFonts w:ascii="Times New Roman" w:hAnsi="Times New Roman" w:cs="Times New Roman"/>
          <w:iCs/>
          <w:sz w:val="28"/>
          <w:szCs w:val="28"/>
          <w:bdr w:val="none" w:sz="0" w:space="0" w:color="auto" w:frame="1"/>
        </w:rPr>
      </w:pPr>
    </w:p>
    <w:p w:rsidR="00563E27" w:rsidRDefault="008031E8" w:rsidP="00D95204">
      <w:pPr>
        <w:pStyle w:val="Sansinterligne"/>
        <w:jc w:val="both"/>
        <w:rPr>
          <w:rFonts w:ascii="Times New Roman" w:hAnsi="Times New Roman" w:cs="Times New Roman"/>
          <w:iCs/>
          <w:sz w:val="28"/>
          <w:szCs w:val="28"/>
          <w:bdr w:val="none" w:sz="0" w:space="0" w:color="auto" w:frame="1"/>
        </w:rPr>
      </w:pPr>
      <w:r w:rsidRPr="00D95204">
        <w:rPr>
          <w:rFonts w:ascii="Times New Roman" w:hAnsi="Times New Roman" w:cs="Times New Roman"/>
          <w:iCs/>
          <w:sz w:val="28"/>
          <w:szCs w:val="28"/>
          <w:bdr w:val="none" w:sz="0" w:space="0" w:color="auto" w:frame="1"/>
        </w:rPr>
        <w:t>Au lieu d’offrir un argumentaire, il adopte d’emblée la thèse de la culture de guerre et du consentement </w:t>
      </w:r>
      <w:r w:rsidR="00B01A13" w:rsidRPr="00D95204">
        <w:rPr>
          <w:rFonts w:ascii="Times New Roman" w:hAnsi="Times New Roman" w:cs="Times New Roman"/>
          <w:iCs/>
          <w:sz w:val="28"/>
          <w:szCs w:val="28"/>
          <w:bdr w:val="none" w:sz="0" w:space="0" w:color="auto" w:frame="1"/>
        </w:rPr>
        <w:t xml:space="preserve">comme une évidence </w:t>
      </w:r>
      <w:r w:rsidRPr="00D95204">
        <w:rPr>
          <w:rFonts w:ascii="Times New Roman" w:hAnsi="Times New Roman" w:cs="Times New Roman"/>
          <w:iCs/>
          <w:sz w:val="28"/>
          <w:szCs w:val="28"/>
          <w:bdr w:val="none" w:sz="0" w:space="0" w:color="auto" w:frame="1"/>
        </w:rPr>
        <w:t xml:space="preserve">: «  </w:t>
      </w:r>
      <w:r w:rsidRPr="00D95204">
        <w:rPr>
          <w:rFonts w:ascii="Times New Roman" w:hAnsi="Times New Roman" w:cs="Times New Roman"/>
          <w:i/>
          <w:iCs/>
          <w:sz w:val="28"/>
          <w:szCs w:val="28"/>
          <w:bdr w:val="none" w:sz="0" w:space="0" w:color="auto" w:frame="1"/>
        </w:rPr>
        <w:t>Le temps passant, la mémoire des fusillés devint une cause pour dénoncer cette guerre, rompre en quelque sorte avec le consentement qui l’avait fait accepter. Cette cause s’est réveillée lors de la préparation de la commémoration du centenaire, à notre époque où la perception de la souffrance prime sur la valeur du sacrifice. »</w:t>
      </w:r>
      <w:r w:rsidRPr="00D95204">
        <w:rPr>
          <w:rFonts w:ascii="Times New Roman" w:hAnsi="Times New Roman" w:cs="Times New Roman"/>
          <w:sz w:val="28"/>
          <w:szCs w:val="28"/>
        </w:rPr>
        <w:t> Enfin, en choisissant le cas Mercier et ses origines, il tranche sur sa personnalité : « </w:t>
      </w:r>
      <w:r w:rsidRPr="00D95204">
        <w:rPr>
          <w:rFonts w:ascii="Times New Roman" w:hAnsi="Times New Roman" w:cs="Times New Roman"/>
          <w:i/>
          <w:iCs/>
          <w:sz w:val="28"/>
          <w:szCs w:val="28"/>
          <w:bdr w:val="none" w:sz="0" w:space="0" w:color="auto" w:frame="1"/>
        </w:rPr>
        <w:t xml:space="preserve"> Orphelin en bas âge d’un père qui aurait pu être son grand-père, il subit la rigueur d’une vie de « domestique cultivateur » sans disposer du ressort ou des qualités permettant de transfigurer son destin, voire d’en renverser les perspectives bornées. Rien ne dit qu’il fut vraiment un marginal, mais il illustre la figure des </w:t>
      </w:r>
      <w:r w:rsidR="00DF4A13" w:rsidRPr="00D95204">
        <w:rPr>
          <w:rFonts w:ascii="Times New Roman" w:hAnsi="Times New Roman" w:cs="Times New Roman"/>
          <w:i/>
          <w:iCs/>
          <w:sz w:val="28"/>
          <w:szCs w:val="28"/>
          <w:bdr w:val="none" w:sz="0" w:space="0" w:color="auto" w:frame="1"/>
        </w:rPr>
        <w:t>sans</w:t>
      </w:r>
      <w:r w:rsidR="00D95204" w:rsidRPr="00D95204">
        <w:rPr>
          <w:rFonts w:ascii="Times New Roman" w:hAnsi="Times New Roman" w:cs="Times New Roman"/>
          <w:i/>
          <w:iCs/>
          <w:sz w:val="28"/>
          <w:szCs w:val="28"/>
          <w:bdr w:val="none" w:sz="0" w:space="0" w:color="auto" w:frame="1"/>
        </w:rPr>
        <w:t xml:space="preserve"> </w:t>
      </w:r>
      <w:r w:rsidR="00DF4A13" w:rsidRPr="00D95204">
        <w:rPr>
          <w:rFonts w:ascii="Times New Roman" w:hAnsi="Times New Roman" w:cs="Times New Roman"/>
          <w:i/>
          <w:iCs/>
          <w:sz w:val="28"/>
          <w:szCs w:val="28"/>
          <w:bdr w:val="none" w:sz="0" w:space="0" w:color="auto" w:frame="1"/>
        </w:rPr>
        <w:t>défense</w:t>
      </w:r>
      <w:r w:rsidRPr="00D95204">
        <w:rPr>
          <w:rFonts w:ascii="Times New Roman" w:hAnsi="Times New Roman" w:cs="Times New Roman"/>
          <w:i/>
          <w:iCs/>
          <w:sz w:val="28"/>
          <w:szCs w:val="28"/>
          <w:bdr w:val="none" w:sz="0" w:space="0" w:color="auto" w:frame="1"/>
        </w:rPr>
        <w:t xml:space="preserve"> marqués par la-faute-à-pas-de-chance ».</w:t>
      </w:r>
      <w:r w:rsidR="00B01A13" w:rsidRPr="00D95204">
        <w:rPr>
          <w:rFonts w:ascii="Times New Roman" w:hAnsi="Times New Roman" w:cs="Times New Roman"/>
          <w:iCs/>
          <w:sz w:val="28"/>
          <w:szCs w:val="28"/>
          <w:bdr w:val="none" w:sz="0" w:space="0" w:color="auto" w:frame="1"/>
        </w:rPr>
        <w:t xml:space="preserve"> </w:t>
      </w:r>
    </w:p>
    <w:p w:rsidR="00563E27" w:rsidRDefault="00B01A13" w:rsidP="00D95204">
      <w:pPr>
        <w:pStyle w:val="Sansinterligne"/>
        <w:jc w:val="both"/>
        <w:rPr>
          <w:rFonts w:ascii="Times New Roman" w:hAnsi="Times New Roman" w:cs="Times New Roman"/>
          <w:sz w:val="28"/>
          <w:szCs w:val="28"/>
        </w:rPr>
      </w:pPr>
      <w:r w:rsidRPr="00D95204">
        <w:rPr>
          <w:rFonts w:ascii="Times New Roman" w:hAnsi="Times New Roman" w:cs="Times New Roman"/>
          <w:iCs/>
          <w:sz w:val="28"/>
          <w:szCs w:val="28"/>
          <w:bdr w:val="none" w:sz="0" w:space="0" w:color="auto" w:frame="1"/>
        </w:rPr>
        <w:t xml:space="preserve">C’est singulièrement réduire le sort des 639 fusillés pour l’exemple aujourd’hui recensés (voir le site </w:t>
      </w:r>
      <w:r w:rsidRPr="00D95204">
        <w:rPr>
          <w:rFonts w:ascii="Times New Roman" w:hAnsi="Times New Roman" w:cs="Times New Roman"/>
          <w:i/>
          <w:iCs/>
          <w:sz w:val="28"/>
          <w:szCs w:val="28"/>
          <w:bdr w:val="none" w:sz="0" w:space="0" w:color="auto" w:frame="1"/>
        </w:rPr>
        <w:t>Prisme 14-18</w:t>
      </w:r>
      <w:r w:rsidRPr="00D95204">
        <w:rPr>
          <w:rFonts w:ascii="Times New Roman" w:hAnsi="Times New Roman" w:cs="Times New Roman"/>
          <w:iCs/>
          <w:sz w:val="28"/>
          <w:szCs w:val="28"/>
          <w:bdr w:val="none" w:sz="0" w:space="0" w:color="auto" w:frame="1"/>
        </w:rPr>
        <w:t>)</w:t>
      </w:r>
      <w:r w:rsidR="00563E27">
        <w:rPr>
          <w:rFonts w:ascii="Times New Roman" w:hAnsi="Times New Roman" w:cs="Times New Roman"/>
          <w:iCs/>
          <w:sz w:val="28"/>
          <w:szCs w:val="28"/>
          <w:bdr w:val="none" w:sz="0" w:space="0" w:color="auto" w:frame="1"/>
        </w:rPr>
        <w:t xml:space="preserve"> -</w:t>
      </w:r>
      <w:r w:rsidRPr="00D95204">
        <w:rPr>
          <w:rFonts w:ascii="Times New Roman" w:hAnsi="Times New Roman" w:cs="Times New Roman"/>
          <w:iCs/>
          <w:sz w:val="28"/>
          <w:szCs w:val="28"/>
          <w:bdr w:val="none" w:sz="0" w:space="0" w:color="auto" w:frame="1"/>
        </w:rPr>
        <w:t xml:space="preserve"> dont la grande majorité coïncid</w:t>
      </w:r>
      <w:r w:rsidR="00563E27">
        <w:rPr>
          <w:rFonts w:ascii="Times New Roman" w:hAnsi="Times New Roman" w:cs="Times New Roman"/>
          <w:iCs/>
          <w:sz w:val="28"/>
          <w:szCs w:val="28"/>
          <w:bdr w:val="none" w:sz="0" w:space="0" w:color="auto" w:frame="1"/>
        </w:rPr>
        <w:t>e</w:t>
      </w:r>
      <w:r w:rsidRPr="00D95204">
        <w:rPr>
          <w:rFonts w:ascii="Times New Roman" w:hAnsi="Times New Roman" w:cs="Times New Roman"/>
          <w:iCs/>
          <w:sz w:val="28"/>
          <w:szCs w:val="28"/>
          <w:bdr w:val="none" w:sz="0" w:space="0" w:color="auto" w:frame="1"/>
        </w:rPr>
        <w:t xml:space="preserve"> avec les années 1914, 191</w:t>
      </w:r>
      <w:r w:rsidR="00293953" w:rsidRPr="00D95204">
        <w:rPr>
          <w:rFonts w:ascii="Times New Roman" w:hAnsi="Times New Roman" w:cs="Times New Roman"/>
          <w:iCs/>
          <w:sz w:val="28"/>
          <w:szCs w:val="28"/>
          <w:bdr w:val="none" w:sz="0" w:space="0" w:color="auto" w:frame="1"/>
        </w:rPr>
        <w:t>5</w:t>
      </w:r>
      <w:r w:rsidRPr="00D95204">
        <w:rPr>
          <w:rFonts w:ascii="Times New Roman" w:hAnsi="Times New Roman" w:cs="Times New Roman"/>
          <w:iCs/>
          <w:sz w:val="28"/>
          <w:szCs w:val="28"/>
          <w:bdr w:val="none" w:sz="0" w:space="0" w:color="auto" w:frame="1"/>
        </w:rPr>
        <w:t xml:space="preserve"> et 1917</w:t>
      </w:r>
      <w:r w:rsidR="00563E27">
        <w:rPr>
          <w:rFonts w:ascii="Times New Roman" w:hAnsi="Times New Roman" w:cs="Times New Roman"/>
          <w:iCs/>
          <w:sz w:val="28"/>
          <w:szCs w:val="28"/>
          <w:bdr w:val="none" w:sz="0" w:space="0" w:color="auto" w:frame="1"/>
        </w:rPr>
        <w:t>-</w:t>
      </w:r>
      <w:r w:rsidRPr="00D95204">
        <w:rPr>
          <w:rFonts w:ascii="Times New Roman" w:hAnsi="Times New Roman" w:cs="Times New Roman"/>
          <w:iCs/>
          <w:sz w:val="28"/>
          <w:szCs w:val="28"/>
          <w:bdr w:val="none" w:sz="0" w:space="0" w:color="auto" w:frame="1"/>
        </w:rPr>
        <w:t xml:space="preserve"> à quelques cas individuels</w:t>
      </w:r>
      <w:r w:rsidR="00271958">
        <w:rPr>
          <w:rFonts w:ascii="Times New Roman" w:hAnsi="Times New Roman" w:cs="Times New Roman"/>
          <w:iCs/>
          <w:sz w:val="28"/>
          <w:szCs w:val="28"/>
          <w:bdr w:val="none" w:sz="0" w:space="0" w:color="auto" w:frame="1"/>
        </w:rPr>
        <w:t>,</w:t>
      </w:r>
      <w:r w:rsidRPr="00D95204">
        <w:rPr>
          <w:rFonts w:ascii="Times New Roman" w:hAnsi="Times New Roman" w:cs="Times New Roman"/>
          <w:iCs/>
          <w:sz w:val="28"/>
          <w:szCs w:val="28"/>
          <w:bdr w:val="none" w:sz="0" w:space="0" w:color="auto" w:frame="1"/>
        </w:rPr>
        <w:t xml:space="preserve"> et c’est négliger l’analyse du processus de condamnation dans une justice militaire expéditive dont les travers ont été étudiés</w:t>
      </w:r>
      <w:r w:rsidR="004D7C0E" w:rsidRPr="00D95204">
        <w:rPr>
          <w:rFonts w:ascii="Times New Roman" w:hAnsi="Times New Roman" w:cs="Times New Roman"/>
          <w:iCs/>
          <w:sz w:val="28"/>
          <w:szCs w:val="28"/>
          <w:bdr w:val="none" w:sz="0" w:space="0" w:color="auto" w:frame="1"/>
        </w:rPr>
        <w:t xml:space="preserve"> (</w:t>
      </w:r>
      <w:r w:rsidR="004D7C0E" w:rsidRPr="00D95204">
        <w:rPr>
          <w:rFonts w:ascii="Times New Roman" w:hAnsi="Times New Roman" w:cs="Times New Roman"/>
          <w:sz w:val="28"/>
          <w:szCs w:val="28"/>
        </w:rPr>
        <w:t xml:space="preserve">Jean-Yves Le </w:t>
      </w:r>
      <w:proofErr w:type="spellStart"/>
      <w:r w:rsidR="004D7C0E" w:rsidRPr="00D95204">
        <w:rPr>
          <w:rFonts w:ascii="Times New Roman" w:hAnsi="Times New Roman" w:cs="Times New Roman"/>
          <w:sz w:val="28"/>
          <w:szCs w:val="28"/>
        </w:rPr>
        <w:t>Naour</w:t>
      </w:r>
      <w:proofErr w:type="spellEnd"/>
      <w:r w:rsidR="004D7C0E" w:rsidRPr="00D95204">
        <w:rPr>
          <w:rFonts w:ascii="Times New Roman" w:hAnsi="Times New Roman" w:cs="Times New Roman"/>
          <w:sz w:val="28"/>
          <w:szCs w:val="28"/>
        </w:rPr>
        <w:t xml:space="preserve">, </w:t>
      </w:r>
      <w:r w:rsidR="004D7C0E" w:rsidRPr="00D95204">
        <w:rPr>
          <w:rFonts w:ascii="Times New Roman" w:hAnsi="Times New Roman" w:cs="Times New Roman"/>
          <w:i/>
          <w:iCs/>
          <w:sz w:val="28"/>
          <w:szCs w:val="28"/>
        </w:rPr>
        <w:t>Fusillés !</w:t>
      </w:r>
      <w:r w:rsidR="004D7C0E" w:rsidRPr="00D95204">
        <w:rPr>
          <w:rFonts w:ascii="Times New Roman" w:hAnsi="Times New Roman" w:cs="Times New Roman"/>
          <w:sz w:val="28"/>
          <w:szCs w:val="28"/>
        </w:rPr>
        <w:t xml:space="preserve"> </w:t>
      </w:r>
      <w:r w:rsidR="004D7C0E" w:rsidRPr="00D95204">
        <w:rPr>
          <w:rFonts w:ascii="Times New Roman" w:hAnsi="Times New Roman" w:cs="Times New Roman"/>
          <w:i/>
          <w:iCs/>
          <w:sz w:val="28"/>
          <w:szCs w:val="28"/>
        </w:rPr>
        <w:t>Enquête sur les crimes de la justice militaire</w:t>
      </w:r>
      <w:r w:rsidR="004D7C0E" w:rsidRPr="00D95204">
        <w:rPr>
          <w:rFonts w:ascii="Times New Roman" w:hAnsi="Times New Roman" w:cs="Times New Roman"/>
          <w:sz w:val="28"/>
          <w:szCs w:val="28"/>
        </w:rPr>
        <w:t>, Larousse, 2010).</w:t>
      </w:r>
      <w:r w:rsidR="00271958">
        <w:rPr>
          <w:rFonts w:ascii="Times New Roman" w:hAnsi="Times New Roman" w:cs="Times New Roman"/>
          <w:sz w:val="28"/>
          <w:szCs w:val="28"/>
        </w:rPr>
        <w:t xml:space="preserve"> </w:t>
      </w:r>
    </w:p>
    <w:p w:rsidR="004D7C0E" w:rsidRPr="00D95204" w:rsidRDefault="00271958" w:rsidP="00D95204">
      <w:pPr>
        <w:pStyle w:val="Sansinterligne"/>
        <w:jc w:val="both"/>
        <w:rPr>
          <w:rFonts w:ascii="Times New Roman" w:hAnsi="Times New Roman" w:cs="Times New Roman"/>
          <w:sz w:val="28"/>
          <w:szCs w:val="28"/>
        </w:rPr>
      </w:pPr>
      <w:r>
        <w:rPr>
          <w:rFonts w:ascii="Times New Roman" w:hAnsi="Times New Roman" w:cs="Times New Roman"/>
          <w:sz w:val="28"/>
          <w:szCs w:val="28"/>
        </w:rPr>
        <w:t>Sans d’ailleurs s’interroger sur la définition du « fusillé pour l’exemple ».</w:t>
      </w:r>
      <w:r>
        <w:rPr>
          <w:rStyle w:val="Appelnotedebasdep"/>
          <w:rFonts w:ascii="Times New Roman" w:hAnsi="Times New Roman" w:cs="Times New Roman"/>
          <w:sz w:val="28"/>
          <w:szCs w:val="28"/>
        </w:rPr>
        <w:footnoteReference w:id="2"/>
      </w:r>
    </w:p>
    <w:p w:rsidR="00673719" w:rsidRDefault="00673719"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D95204" w:rsidRDefault="00D95204"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E25622"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r>
        <w:rPr>
          <w:rFonts w:ascii="Times New Roman" w:eastAsia="Times New Roman" w:hAnsi="Times New Roman" w:cs="Times New Roman"/>
          <w:iCs/>
          <w:noProof/>
          <w:sz w:val="28"/>
          <w:szCs w:val="28"/>
          <w:lang w:eastAsia="fr-FR"/>
        </w:rPr>
        <w:lastRenderedPageBreak/>
        <w:pict>
          <v:shapetype id="_x0000_t202" coordsize="21600,21600" o:spt="202" path="m,l,21600r21600,l21600,xe">
            <v:stroke joinstyle="miter"/>
            <v:path gradientshapeok="t" o:connecttype="rect"/>
          </v:shapetype>
          <v:shape id="_x0000_s1026" type="#_x0000_t202" style="position:absolute;left:0;text-align:left;margin-left:25.9pt;margin-top:1.2pt;width:408.75pt;height:267.75pt;z-index:251658240">
            <v:textbox style="mso-next-textbox:#_x0000_s1026">
              <w:txbxContent>
                <w:p w:rsidR="00BA6AFB" w:rsidRDefault="00083D6E">
                  <w:r>
                    <w:rPr>
                      <w:noProof/>
                      <w:lang w:eastAsia="fr-FR"/>
                    </w:rPr>
                    <w:drawing>
                      <wp:inline distT="0" distB="0" distL="0" distR="0">
                        <wp:extent cx="4998720" cy="3312793"/>
                        <wp:effectExtent l="19050" t="0" r="0" b="0"/>
                        <wp:docPr id="1" name="Image 1" descr="G:\SAUVEGARDE FLO\Fusillés pour l'exemple\Fusillés 14-18 doc\influence politiq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UVEGARDE FLO\Fusillés pour l'exemple\Fusillés 14-18 doc\influence politique 4.JPG"/>
                                <pic:cNvPicPr>
                                  <a:picLocks noChangeAspect="1" noChangeArrowheads="1"/>
                                </pic:cNvPicPr>
                              </pic:nvPicPr>
                              <pic:blipFill>
                                <a:blip r:embed="rId8"/>
                                <a:srcRect/>
                                <a:stretch>
                                  <a:fillRect/>
                                </a:stretch>
                              </pic:blipFill>
                              <pic:spPr bwMode="auto">
                                <a:xfrm>
                                  <a:off x="0" y="0"/>
                                  <a:ext cx="4998720" cy="3312793"/>
                                </a:xfrm>
                                <a:prstGeom prst="rect">
                                  <a:avLst/>
                                </a:prstGeom>
                                <a:noFill/>
                                <a:ln w="9525">
                                  <a:noFill/>
                                  <a:miter lim="800000"/>
                                  <a:headEnd/>
                                  <a:tailEnd/>
                                </a:ln>
                              </pic:spPr>
                            </pic:pic>
                          </a:graphicData>
                        </a:graphic>
                      </wp:inline>
                    </w:drawing>
                  </w:r>
                </w:p>
              </w:txbxContent>
            </v:textbox>
          </v:shape>
        </w:pict>
      </w: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F64911" w:rsidRDefault="00F64911"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Default="00BA6AFB" w:rsidP="00B01A13">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A6AFB" w:rsidRPr="00083D6E" w:rsidRDefault="00083D6E" w:rsidP="00B01A13">
      <w:pPr>
        <w:spacing w:after="0" w:line="240" w:lineRule="auto"/>
        <w:ind w:firstLine="708"/>
        <w:jc w:val="both"/>
        <w:textAlignment w:val="baseline"/>
        <w:rPr>
          <w:rFonts w:ascii="Times New Roman" w:eastAsia="Times New Roman" w:hAnsi="Times New Roman" w:cs="Times New Roman"/>
          <w:i/>
          <w:iCs/>
          <w:sz w:val="24"/>
          <w:szCs w:val="24"/>
          <w:bdr w:val="none" w:sz="0" w:space="0" w:color="auto" w:frame="1"/>
          <w:lang w:eastAsia="fr-FR"/>
        </w:rPr>
      </w:pPr>
      <w:r w:rsidRPr="00083D6E">
        <w:rPr>
          <w:rFonts w:ascii="Times New Roman" w:eastAsia="Times New Roman" w:hAnsi="Times New Roman" w:cs="Times New Roman"/>
          <w:i/>
          <w:iCs/>
          <w:sz w:val="24"/>
          <w:szCs w:val="24"/>
          <w:bdr w:val="none" w:sz="0" w:space="0" w:color="auto" w:frame="1"/>
          <w:lang w:eastAsia="fr-FR"/>
        </w:rPr>
        <w:t>Source : site Prisme 14-18</w:t>
      </w:r>
    </w:p>
    <w:p w:rsidR="00F64911" w:rsidRDefault="00F64911" w:rsidP="00B6536E">
      <w:pPr>
        <w:shd w:val="clear" w:color="auto" w:fill="FFFFFF"/>
        <w:spacing w:before="100" w:beforeAutospacing="1" w:after="24" w:line="240" w:lineRule="auto"/>
        <w:ind w:firstLine="708"/>
        <w:jc w:val="both"/>
        <w:rPr>
          <w:rFonts w:ascii="Times New Roman" w:eastAsia="Times New Roman" w:hAnsi="Times New Roman" w:cs="Times New Roman"/>
          <w:iCs/>
          <w:sz w:val="28"/>
          <w:szCs w:val="28"/>
          <w:bdr w:val="none" w:sz="0" w:space="0" w:color="auto" w:frame="1"/>
          <w:lang w:eastAsia="fr-FR"/>
        </w:rPr>
      </w:pPr>
    </w:p>
    <w:p w:rsidR="00F64911" w:rsidRDefault="00916DF4" w:rsidP="00B6536E">
      <w:pPr>
        <w:shd w:val="clear" w:color="auto" w:fill="FFFFFF"/>
        <w:spacing w:before="100" w:beforeAutospacing="1" w:after="24" w:line="240" w:lineRule="auto"/>
        <w:ind w:firstLine="708"/>
        <w:jc w:val="both"/>
        <w:rPr>
          <w:rFonts w:ascii="Times New Roman" w:eastAsia="Times New Roman" w:hAnsi="Times New Roman" w:cs="Times New Roman"/>
          <w:iCs/>
          <w:sz w:val="28"/>
          <w:szCs w:val="28"/>
          <w:bdr w:val="none" w:sz="0" w:space="0" w:color="auto" w:frame="1"/>
          <w:lang w:eastAsia="fr-FR"/>
        </w:rPr>
      </w:pPr>
      <w:r w:rsidRPr="00D95204">
        <w:rPr>
          <w:rFonts w:ascii="Times New Roman" w:eastAsia="Times New Roman" w:hAnsi="Times New Roman" w:cs="Times New Roman"/>
          <w:iCs/>
          <w:sz w:val="28"/>
          <w:szCs w:val="28"/>
          <w:bdr w:val="none" w:sz="0" w:space="0" w:color="auto" w:frame="1"/>
          <w:lang w:eastAsia="fr-FR"/>
        </w:rPr>
        <w:t>On rappellera la violente controverse (</w:t>
      </w:r>
      <w:r w:rsidRPr="00D95204">
        <w:rPr>
          <w:rFonts w:ascii="Times New Roman" w:eastAsia="Times New Roman" w:hAnsi="Times New Roman" w:cs="Times New Roman"/>
          <w:i/>
          <w:iCs/>
          <w:sz w:val="28"/>
          <w:szCs w:val="28"/>
          <w:bdr w:val="none" w:sz="0" w:space="0" w:color="auto" w:frame="1"/>
          <w:lang w:eastAsia="fr-FR"/>
        </w:rPr>
        <w:t>Le Monde</w:t>
      </w:r>
      <w:r w:rsidRPr="00D95204">
        <w:rPr>
          <w:rFonts w:ascii="Times New Roman" w:eastAsia="Times New Roman" w:hAnsi="Times New Roman" w:cs="Times New Roman"/>
          <w:iCs/>
          <w:sz w:val="28"/>
          <w:szCs w:val="28"/>
          <w:bdr w:val="none" w:sz="0" w:space="0" w:color="auto" w:frame="1"/>
          <w:lang w:eastAsia="fr-FR"/>
        </w:rPr>
        <w:t xml:space="preserve">, 10-3-2006 par Jean </w:t>
      </w:r>
      <w:proofErr w:type="spellStart"/>
      <w:r w:rsidRPr="00D95204">
        <w:rPr>
          <w:rFonts w:ascii="Times New Roman" w:eastAsia="Times New Roman" w:hAnsi="Times New Roman" w:cs="Times New Roman"/>
          <w:iCs/>
          <w:sz w:val="28"/>
          <w:szCs w:val="28"/>
          <w:bdr w:val="none" w:sz="0" w:space="0" w:color="auto" w:frame="1"/>
          <w:lang w:eastAsia="fr-FR"/>
        </w:rPr>
        <w:t>Birnbaum</w:t>
      </w:r>
      <w:proofErr w:type="spellEnd"/>
      <w:r w:rsidRPr="00D95204">
        <w:rPr>
          <w:rFonts w:ascii="Times New Roman" w:eastAsia="Times New Roman" w:hAnsi="Times New Roman" w:cs="Times New Roman"/>
          <w:iCs/>
          <w:sz w:val="28"/>
          <w:szCs w:val="28"/>
          <w:bdr w:val="none" w:sz="0" w:space="0" w:color="auto" w:frame="1"/>
          <w:lang w:eastAsia="fr-FR"/>
        </w:rPr>
        <w:t xml:space="preserve">, </w:t>
      </w:r>
      <w:r w:rsidR="00E764CC" w:rsidRPr="00D95204">
        <w:rPr>
          <w:rFonts w:ascii="Times New Roman" w:eastAsia="Times New Roman" w:hAnsi="Times New Roman" w:cs="Times New Roman"/>
          <w:i/>
          <w:iCs/>
          <w:sz w:val="28"/>
          <w:szCs w:val="28"/>
          <w:bdr w:val="none" w:sz="0" w:space="0" w:color="auto" w:frame="1"/>
          <w:lang w:eastAsia="fr-FR"/>
        </w:rPr>
        <w:t>1914-1918 : Guerres de tranchées entre historiens</w:t>
      </w:r>
      <w:r w:rsidR="00E764CC" w:rsidRPr="00D95204">
        <w:rPr>
          <w:rFonts w:ascii="Times New Roman" w:eastAsia="Times New Roman" w:hAnsi="Times New Roman" w:cs="Times New Roman"/>
          <w:iCs/>
          <w:sz w:val="28"/>
          <w:szCs w:val="28"/>
          <w:bdr w:val="none" w:sz="0" w:space="0" w:color="auto" w:frame="1"/>
          <w:lang w:eastAsia="fr-FR"/>
        </w:rPr>
        <w:t xml:space="preserve">) </w:t>
      </w:r>
      <w:r w:rsidRPr="00D95204">
        <w:rPr>
          <w:rFonts w:ascii="Times New Roman" w:eastAsia="Times New Roman" w:hAnsi="Times New Roman" w:cs="Times New Roman"/>
          <w:iCs/>
          <w:sz w:val="28"/>
          <w:szCs w:val="28"/>
          <w:bdr w:val="none" w:sz="0" w:space="0" w:color="auto" w:frame="1"/>
          <w:lang w:eastAsia="fr-FR"/>
        </w:rPr>
        <w:t xml:space="preserve">qui agite l’historiographie de la Grande Guerre depuis les années quatre-vingt-dix, et dans laquelle s’inscrivent les deux commentaires précédents.  </w:t>
      </w:r>
    </w:p>
    <w:p w:rsidR="00A422F3" w:rsidRPr="00D95204" w:rsidRDefault="00916DF4" w:rsidP="00B6536E">
      <w:pPr>
        <w:shd w:val="clear" w:color="auto" w:fill="FFFFFF"/>
        <w:spacing w:before="100" w:beforeAutospacing="1" w:after="24" w:line="240" w:lineRule="auto"/>
        <w:ind w:firstLine="708"/>
        <w:jc w:val="both"/>
        <w:rPr>
          <w:rFonts w:ascii="Times New Roman" w:eastAsia="Times New Roman" w:hAnsi="Times New Roman" w:cs="Times New Roman"/>
          <w:iCs/>
          <w:sz w:val="28"/>
          <w:szCs w:val="28"/>
          <w:bdr w:val="none" w:sz="0" w:space="0" w:color="auto" w:frame="1"/>
          <w:lang w:eastAsia="fr-FR"/>
        </w:rPr>
      </w:pPr>
      <w:r w:rsidRPr="00D95204">
        <w:rPr>
          <w:rFonts w:ascii="Times New Roman" w:eastAsia="Times New Roman" w:hAnsi="Times New Roman" w:cs="Times New Roman"/>
          <w:iCs/>
          <w:sz w:val="28"/>
          <w:szCs w:val="28"/>
          <w:bdr w:val="none" w:sz="0" w:space="0" w:color="auto" w:frame="1"/>
          <w:lang w:eastAsia="fr-FR"/>
        </w:rPr>
        <w:t xml:space="preserve">Elle oppose  les tenants de « l’école du consentement » autour d’Annette Becker </w:t>
      </w:r>
      <w:r w:rsidR="00503D3F" w:rsidRPr="00D95204">
        <w:rPr>
          <w:rFonts w:ascii="Times New Roman" w:eastAsia="Times New Roman" w:hAnsi="Times New Roman" w:cs="Times New Roman"/>
          <w:iCs/>
          <w:sz w:val="28"/>
          <w:szCs w:val="28"/>
          <w:bdr w:val="none" w:sz="0" w:space="0" w:color="auto" w:frame="1"/>
          <w:lang w:eastAsia="fr-FR"/>
        </w:rPr>
        <w:t>(</w:t>
      </w:r>
      <w:r w:rsidR="00F31E4B" w:rsidRPr="00D95204">
        <w:rPr>
          <w:rFonts w:ascii="Times New Roman" w:eastAsia="Times New Roman" w:hAnsi="Times New Roman" w:cs="Times New Roman"/>
          <w:i/>
          <w:iCs/>
          <w:color w:val="222222"/>
          <w:sz w:val="28"/>
          <w:szCs w:val="28"/>
          <w:lang w:eastAsia="fr-FR"/>
        </w:rPr>
        <w:t>La guerre et la foi, de la mort à la mémoire</w:t>
      </w:r>
      <w:r w:rsidR="00F31E4B" w:rsidRPr="00D95204">
        <w:rPr>
          <w:rFonts w:ascii="Times New Roman" w:eastAsia="Times New Roman" w:hAnsi="Times New Roman" w:cs="Times New Roman"/>
          <w:color w:val="222222"/>
          <w:sz w:val="28"/>
          <w:szCs w:val="28"/>
          <w:lang w:eastAsia="fr-FR"/>
        </w:rPr>
        <w:t xml:space="preserve">, Armand-Colin, 1994, </w:t>
      </w:r>
      <w:r w:rsidR="00047713" w:rsidRPr="00D95204">
        <w:rPr>
          <w:rFonts w:ascii="Times New Roman" w:hAnsi="Times New Roman" w:cs="Times New Roman"/>
          <w:color w:val="222222"/>
          <w:sz w:val="28"/>
          <w:szCs w:val="28"/>
          <w:shd w:val="clear" w:color="auto" w:fill="FFFFFF"/>
        </w:rPr>
        <w:t xml:space="preserve">avec Stéphane </w:t>
      </w:r>
      <w:proofErr w:type="spellStart"/>
      <w:r w:rsidR="00047713" w:rsidRPr="00D95204">
        <w:rPr>
          <w:rFonts w:ascii="Times New Roman" w:hAnsi="Times New Roman" w:cs="Times New Roman"/>
          <w:color w:val="222222"/>
          <w:sz w:val="28"/>
          <w:szCs w:val="28"/>
          <w:shd w:val="clear" w:color="auto" w:fill="FFFFFF"/>
        </w:rPr>
        <w:t>Audoin</w:t>
      </w:r>
      <w:proofErr w:type="spellEnd"/>
      <w:r w:rsidR="00047713" w:rsidRPr="00D95204">
        <w:rPr>
          <w:rFonts w:ascii="Times New Roman" w:hAnsi="Times New Roman" w:cs="Times New Roman"/>
          <w:color w:val="222222"/>
          <w:sz w:val="28"/>
          <w:szCs w:val="28"/>
          <w:shd w:val="clear" w:color="auto" w:fill="FFFFFF"/>
        </w:rPr>
        <w:t>-</w:t>
      </w:r>
      <w:proofErr w:type="spellStart"/>
      <w:r w:rsidR="00047713" w:rsidRPr="00D95204">
        <w:rPr>
          <w:rFonts w:ascii="Times New Roman" w:hAnsi="Times New Roman" w:cs="Times New Roman"/>
          <w:color w:val="222222"/>
          <w:sz w:val="28"/>
          <w:szCs w:val="28"/>
          <w:shd w:val="clear" w:color="auto" w:fill="FFFFFF"/>
        </w:rPr>
        <w:t>Rouzeau</w:t>
      </w:r>
      <w:proofErr w:type="spellEnd"/>
      <w:r w:rsidR="00047713" w:rsidRPr="00D95204">
        <w:rPr>
          <w:rFonts w:ascii="Times New Roman" w:hAnsi="Times New Roman" w:cs="Times New Roman"/>
          <w:color w:val="222222"/>
          <w:sz w:val="28"/>
          <w:szCs w:val="28"/>
          <w:shd w:val="clear" w:color="auto" w:fill="FFFFFF"/>
        </w:rPr>
        <w:t>,</w:t>
      </w:r>
      <w:r w:rsidR="00047713" w:rsidRPr="00D95204">
        <w:rPr>
          <w:rStyle w:val="apple-converted-space"/>
          <w:rFonts w:ascii="Times New Roman" w:hAnsi="Times New Roman" w:cs="Times New Roman"/>
          <w:color w:val="222222"/>
          <w:sz w:val="28"/>
          <w:szCs w:val="28"/>
          <w:shd w:val="clear" w:color="auto" w:fill="FFFFFF"/>
        </w:rPr>
        <w:t> </w:t>
      </w:r>
      <w:r w:rsidR="00047713" w:rsidRPr="00D95204">
        <w:rPr>
          <w:rFonts w:ascii="Times New Roman" w:hAnsi="Times New Roman" w:cs="Times New Roman"/>
          <w:i/>
          <w:iCs/>
          <w:color w:val="222222"/>
          <w:sz w:val="28"/>
          <w:szCs w:val="28"/>
          <w:shd w:val="clear" w:color="auto" w:fill="FFFFFF"/>
        </w:rPr>
        <w:t xml:space="preserve">14-18, </w:t>
      </w:r>
      <w:r w:rsidR="00D95204">
        <w:rPr>
          <w:rFonts w:ascii="Times New Roman" w:hAnsi="Times New Roman" w:cs="Times New Roman"/>
          <w:i/>
          <w:iCs/>
          <w:color w:val="222222"/>
          <w:sz w:val="28"/>
          <w:szCs w:val="28"/>
          <w:shd w:val="clear" w:color="auto" w:fill="FFFFFF"/>
        </w:rPr>
        <w:t>R</w:t>
      </w:r>
      <w:r w:rsidR="00047713" w:rsidRPr="00D95204">
        <w:rPr>
          <w:rFonts w:ascii="Times New Roman" w:hAnsi="Times New Roman" w:cs="Times New Roman"/>
          <w:i/>
          <w:iCs/>
          <w:color w:val="222222"/>
          <w:sz w:val="28"/>
          <w:szCs w:val="28"/>
          <w:shd w:val="clear" w:color="auto" w:fill="FFFFFF"/>
        </w:rPr>
        <w:t>etrouver la guerre</w:t>
      </w:r>
      <w:r w:rsidR="00047713" w:rsidRPr="00D95204">
        <w:rPr>
          <w:rFonts w:ascii="Times New Roman" w:hAnsi="Times New Roman" w:cs="Times New Roman"/>
          <w:color w:val="222222"/>
          <w:sz w:val="28"/>
          <w:szCs w:val="28"/>
          <w:shd w:val="clear" w:color="auto" w:fill="FFFFFF"/>
        </w:rPr>
        <w:t>, Gallimard, 2000</w:t>
      </w:r>
      <w:r w:rsidR="002E7962" w:rsidRPr="00D95204">
        <w:rPr>
          <w:rFonts w:ascii="Times New Roman" w:hAnsi="Times New Roman" w:cs="Times New Roman"/>
          <w:color w:val="222222"/>
          <w:sz w:val="28"/>
          <w:szCs w:val="28"/>
          <w:shd w:val="clear" w:color="auto" w:fill="FFFFFF"/>
        </w:rPr>
        <w:t>)</w:t>
      </w:r>
      <w:r w:rsidR="006812C3" w:rsidRPr="00D95204">
        <w:rPr>
          <w:rFonts w:ascii="Times New Roman" w:hAnsi="Times New Roman" w:cs="Times New Roman"/>
          <w:color w:val="222222"/>
          <w:sz w:val="28"/>
          <w:szCs w:val="28"/>
          <w:shd w:val="clear" w:color="auto" w:fill="FFFFFF"/>
        </w:rPr>
        <w:t xml:space="preserve"> </w:t>
      </w:r>
      <w:r w:rsidRPr="00D95204">
        <w:rPr>
          <w:rFonts w:ascii="Times New Roman" w:eastAsia="Times New Roman" w:hAnsi="Times New Roman" w:cs="Times New Roman"/>
          <w:iCs/>
          <w:sz w:val="28"/>
          <w:szCs w:val="28"/>
          <w:bdr w:val="none" w:sz="0" w:space="0" w:color="auto" w:frame="1"/>
          <w:lang w:eastAsia="fr-FR"/>
        </w:rPr>
        <w:t>et de l’Historial de Péronne</w:t>
      </w:r>
      <w:r w:rsidR="00A422F3" w:rsidRPr="00D95204">
        <w:rPr>
          <w:rFonts w:ascii="Times New Roman" w:eastAsia="Times New Roman" w:hAnsi="Times New Roman" w:cs="Times New Roman"/>
          <w:iCs/>
          <w:sz w:val="28"/>
          <w:szCs w:val="28"/>
          <w:bdr w:val="none" w:sz="0" w:space="0" w:color="auto" w:frame="1"/>
          <w:lang w:eastAsia="fr-FR"/>
        </w:rPr>
        <w:t>,</w:t>
      </w:r>
      <w:r w:rsidRPr="00D95204">
        <w:rPr>
          <w:rFonts w:ascii="Times New Roman" w:eastAsia="Times New Roman" w:hAnsi="Times New Roman" w:cs="Times New Roman"/>
          <w:iCs/>
          <w:sz w:val="28"/>
          <w:szCs w:val="28"/>
          <w:bdr w:val="none" w:sz="0" w:space="0" w:color="auto" w:frame="1"/>
          <w:lang w:eastAsia="fr-FR"/>
        </w:rPr>
        <w:t xml:space="preserve"> </w:t>
      </w:r>
      <w:r w:rsidR="00110967">
        <w:rPr>
          <w:rFonts w:ascii="Times New Roman" w:eastAsia="Times New Roman" w:hAnsi="Times New Roman" w:cs="Times New Roman"/>
          <w:iCs/>
          <w:sz w:val="28"/>
          <w:szCs w:val="28"/>
          <w:bdr w:val="none" w:sz="0" w:space="0" w:color="auto" w:frame="1"/>
          <w:lang w:eastAsia="fr-FR"/>
        </w:rPr>
        <w:t xml:space="preserve">Centre de recherche de l’Historial de la Grande Guerre, </w:t>
      </w:r>
      <w:r w:rsidRPr="00D95204">
        <w:rPr>
          <w:rFonts w:ascii="Times New Roman" w:eastAsia="Times New Roman" w:hAnsi="Times New Roman" w:cs="Times New Roman"/>
          <w:iCs/>
          <w:sz w:val="28"/>
          <w:szCs w:val="28"/>
          <w:bdr w:val="none" w:sz="0" w:space="0" w:color="auto" w:frame="1"/>
          <w:lang w:eastAsia="fr-FR"/>
        </w:rPr>
        <w:t>qui privilégie</w:t>
      </w:r>
      <w:r w:rsidR="00D866AE">
        <w:rPr>
          <w:rFonts w:ascii="Times New Roman" w:eastAsia="Times New Roman" w:hAnsi="Times New Roman" w:cs="Times New Roman"/>
          <w:iCs/>
          <w:sz w:val="28"/>
          <w:szCs w:val="28"/>
          <w:bdr w:val="none" w:sz="0" w:space="0" w:color="auto" w:frame="1"/>
          <w:lang w:eastAsia="fr-FR"/>
        </w:rPr>
        <w:t>nt</w:t>
      </w:r>
      <w:r w:rsidRPr="00D95204">
        <w:rPr>
          <w:rFonts w:ascii="Times New Roman" w:eastAsia="Times New Roman" w:hAnsi="Times New Roman" w:cs="Times New Roman"/>
          <w:iCs/>
          <w:sz w:val="28"/>
          <w:szCs w:val="28"/>
          <w:bdr w:val="none" w:sz="0" w:space="0" w:color="auto" w:frame="1"/>
          <w:lang w:eastAsia="fr-FR"/>
        </w:rPr>
        <w:t xml:space="preserve"> une approche culturelle, se confond</w:t>
      </w:r>
      <w:r w:rsidR="00A422F3" w:rsidRPr="00D95204">
        <w:rPr>
          <w:rFonts w:ascii="Times New Roman" w:eastAsia="Times New Roman" w:hAnsi="Times New Roman" w:cs="Times New Roman"/>
          <w:iCs/>
          <w:sz w:val="28"/>
          <w:szCs w:val="28"/>
          <w:bdr w:val="none" w:sz="0" w:space="0" w:color="auto" w:frame="1"/>
          <w:lang w:eastAsia="fr-FR"/>
        </w:rPr>
        <w:t>ant</w:t>
      </w:r>
      <w:r w:rsidRPr="00D95204">
        <w:rPr>
          <w:rFonts w:ascii="Times New Roman" w:eastAsia="Times New Roman" w:hAnsi="Times New Roman" w:cs="Times New Roman"/>
          <w:iCs/>
          <w:sz w:val="28"/>
          <w:szCs w:val="28"/>
          <w:bdr w:val="none" w:sz="0" w:space="0" w:color="auto" w:frame="1"/>
          <w:lang w:eastAsia="fr-FR"/>
        </w:rPr>
        <w:t xml:space="preserve"> facilement avec le religieux</w:t>
      </w:r>
      <w:r w:rsidR="00D95204">
        <w:rPr>
          <w:rFonts w:ascii="Times New Roman" w:eastAsia="Times New Roman" w:hAnsi="Times New Roman" w:cs="Times New Roman"/>
          <w:iCs/>
          <w:sz w:val="28"/>
          <w:szCs w:val="28"/>
          <w:bdr w:val="none" w:sz="0" w:space="0" w:color="auto" w:frame="1"/>
          <w:lang w:eastAsia="fr-FR"/>
        </w:rPr>
        <w:t>. D</w:t>
      </w:r>
      <w:r w:rsidRPr="00D95204">
        <w:rPr>
          <w:rFonts w:ascii="Times New Roman" w:eastAsia="Times New Roman" w:hAnsi="Times New Roman" w:cs="Times New Roman"/>
          <w:iCs/>
          <w:sz w:val="28"/>
          <w:szCs w:val="28"/>
          <w:bdr w:val="none" w:sz="0" w:space="0" w:color="auto" w:frame="1"/>
          <w:lang w:eastAsia="fr-FR"/>
        </w:rPr>
        <w:t>es soldats baignant dans une « </w:t>
      </w:r>
      <w:r w:rsidRPr="00A02F53">
        <w:rPr>
          <w:rFonts w:ascii="Times New Roman" w:eastAsia="Times New Roman" w:hAnsi="Times New Roman" w:cs="Times New Roman"/>
          <w:i/>
          <w:iCs/>
          <w:sz w:val="28"/>
          <w:szCs w:val="28"/>
          <w:bdr w:val="none" w:sz="0" w:space="0" w:color="auto" w:frame="1"/>
          <w:lang w:eastAsia="fr-FR"/>
        </w:rPr>
        <w:t>culture de guerre</w:t>
      </w:r>
      <w:r w:rsidR="00A14EDB" w:rsidRPr="00A02F53">
        <w:rPr>
          <w:rFonts w:ascii="Times New Roman" w:eastAsia="Times New Roman" w:hAnsi="Times New Roman" w:cs="Times New Roman"/>
          <w:i/>
          <w:iCs/>
          <w:sz w:val="28"/>
          <w:szCs w:val="28"/>
          <w:bdr w:val="none" w:sz="0" w:space="0" w:color="auto" w:frame="1"/>
          <w:lang w:eastAsia="fr-FR"/>
        </w:rPr>
        <w:t>, culture de la violence</w:t>
      </w:r>
      <w:r w:rsidRPr="00A02F53">
        <w:rPr>
          <w:rFonts w:ascii="Times New Roman" w:eastAsia="Times New Roman" w:hAnsi="Times New Roman" w:cs="Times New Roman"/>
          <w:i/>
          <w:iCs/>
          <w:sz w:val="28"/>
          <w:szCs w:val="28"/>
          <w:bdr w:val="none" w:sz="0" w:space="0" w:color="auto" w:frame="1"/>
          <w:lang w:eastAsia="fr-FR"/>
        </w:rPr>
        <w:t> </w:t>
      </w:r>
      <w:r w:rsidRPr="00D95204">
        <w:rPr>
          <w:rFonts w:ascii="Times New Roman" w:eastAsia="Times New Roman" w:hAnsi="Times New Roman" w:cs="Times New Roman"/>
          <w:iCs/>
          <w:sz w:val="28"/>
          <w:szCs w:val="28"/>
          <w:bdr w:val="none" w:sz="0" w:space="0" w:color="auto" w:frame="1"/>
          <w:lang w:eastAsia="fr-FR"/>
        </w:rPr>
        <w:t xml:space="preserve">» associant messianisme patriotique, haine de l’ennemi, </w:t>
      </w:r>
      <w:r w:rsidR="00A14EDB" w:rsidRPr="00A02F53">
        <w:rPr>
          <w:rFonts w:ascii="Times New Roman" w:eastAsia="Times New Roman" w:hAnsi="Times New Roman" w:cs="Times New Roman"/>
          <w:i/>
          <w:iCs/>
          <w:sz w:val="28"/>
          <w:szCs w:val="28"/>
          <w:bdr w:val="none" w:sz="0" w:space="0" w:color="auto" w:frame="1"/>
          <w:lang w:eastAsia="fr-FR"/>
        </w:rPr>
        <w:t>« </w:t>
      </w:r>
      <w:r w:rsidRPr="00A02F53">
        <w:rPr>
          <w:rFonts w:ascii="Times New Roman" w:eastAsia="Times New Roman" w:hAnsi="Times New Roman" w:cs="Times New Roman"/>
          <w:i/>
          <w:iCs/>
          <w:sz w:val="28"/>
          <w:szCs w:val="28"/>
          <w:bdr w:val="none" w:sz="0" w:space="0" w:color="auto" w:frame="1"/>
          <w:lang w:eastAsia="fr-FR"/>
        </w:rPr>
        <w:t>esprit de croisade</w:t>
      </w:r>
      <w:r w:rsidR="00A14EDB">
        <w:rPr>
          <w:rFonts w:ascii="Times New Roman" w:eastAsia="Times New Roman" w:hAnsi="Times New Roman" w:cs="Times New Roman"/>
          <w:iCs/>
          <w:sz w:val="28"/>
          <w:szCs w:val="28"/>
          <w:bdr w:val="none" w:sz="0" w:space="0" w:color="auto" w:frame="1"/>
          <w:lang w:eastAsia="fr-FR"/>
        </w:rPr>
        <w:t> »</w:t>
      </w:r>
      <w:r w:rsidRPr="00D95204">
        <w:rPr>
          <w:rFonts w:ascii="Times New Roman" w:eastAsia="Times New Roman" w:hAnsi="Times New Roman" w:cs="Times New Roman"/>
          <w:iCs/>
          <w:sz w:val="28"/>
          <w:szCs w:val="28"/>
          <w:bdr w:val="none" w:sz="0" w:space="0" w:color="auto" w:frame="1"/>
          <w:lang w:eastAsia="fr-FR"/>
        </w:rPr>
        <w:t>, se seraient « </w:t>
      </w:r>
      <w:r w:rsidRPr="00A02F53">
        <w:rPr>
          <w:rFonts w:ascii="Times New Roman" w:eastAsia="Times New Roman" w:hAnsi="Times New Roman" w:cs="Times New Roman"/>
          <w:i/>
          <w:iCs/>
          <w:sz w:val="28"/>
          <w:szCs w:val="28"/>
          <w:bdr w:val="none" w:sz="0" w:space="0" w:color="auto" w:frame="1"/>
          <w:lang w:eastAsia="fr-FR"/>
        </w:rPr>
        <w:t>brutalisés </w:t>
      </w:r>
      <w:r w:rsidRPr="00D95204">
        <w:rPr>
          <w:rFonts w:ascii="Times New Roman" w:eastAsia="Times New Roman" w:hAnsi="Times New Roman" w:cs="Times New Roman"/>
          <w:iCs/>
          <w:sz w:val="28"/>
          <w:szCs w:val="28"/>
          <w:bdr w:val="none" w:sz="0" w:space="0" w:color="auto" w:frame="1"/>
          <w:lang w:eastAsia="fr-FR"/>
        </w:rPr>
        <w:t xml:space="preserve">», acceptant de devenir chair à canon dans un sacrifice expiatoire. </w:t>
      </w:r>
      <w:r w:rsidR="00A422F3" w:rsidRPr="00D95204">
        <w:rPr>
          <w:rFonts w:ascii="Times New Roman" w:eastAsia="Times New Roman" w:hAnsi="Times New Roman" w:cs="Times New Roman"/>
          <w:iCs/>
          <w:sz w:val="28"/>
          <w:szCs w:val="28"/>
          <w:bdr w:val="none" w:sz="0" w:space="0" w:color="auto" w:frame="1"/>
          <w:lang w:eastAsia="fr-FR"/>
        </w:rPr>
        <w:t xml:space="preserve">A l’inverse, « l’école de la contrainte » cherche à comprendre, à partir des écrits des poilus notamment, comment cette guerre a été « subie » et les manifestations de refus (esquives, mutilations volontaires, désertions, refus d’obéissance voire mutineries) qu’elle a engendrées (travaux de Nicolas </w:t>
      </w:r>
      <w:proofErr w:type="spellStart"/>
      <w:r w:rsidR="00A422F3" w:rsidRPr="00D95204">
        <w:rPr>
          <w:rFonts w:ascii="Times New Roman" w:eastAsia="Times New Roman" w:hAnsi="Times New Roman" w:cs="Times New Roman"/>
          <w:iCs/>
          <w:sz w:val="28"/>
          <w:szCs w:val="28"/>
          <w:bdr w:val="none" w:sz="0" w:space="0" w:color="auto" w:frame="1"/>
          <w:lang w:eastAsia="fr-FR"/>
        </w:rPr>
        <w:t>Offenstadt</w:t>
      </w:r>
      <w:proofErr w:type="spellEnd"/>
      <w:r w:rsidR="00850F0A">
        <w:rPr>
          <w:rFonts w:ascii="Times New Roman" w:eastAsia="Times New Roman" w:hAnsi="Times New Roman" w:cs="Times New Roman"/>
          <w:iCs/>
          <w:sz w:val="28"/>
          <w:szCs w:val="28"/>
          <w:bdr w:val="none" w:sz="0" w:space="0" w:color="auto" w:frame="1"/>
          <w:lang w:eastAsia="fr-FR"/>
        </w:rPr>
        <w:t xml:space="preserve">, d’André </w:t>
      </w:r>
      <w:proofErr w:type="spellStart"/>
      <w:r w:rsidR="00850F0A">
        <w:rPr>
          <w:rFonts w:ascii="Times New Roman" w:eastAsia="Times New Roman" w:hAnsi="Times New Roman" w:cs="Times New Roman"/>
          <w:iCs/>
          <w:sz w:val="28"/>
          <w:szCs w:val="28"/>
          <w:bdr w:val="none" w:sz="0" w:space="0" w:color="auto" w:frame="1"/>
          <w:lang w:eastAsia="fr-FR"/>
        </w:rPr>
        <w:t>Loez</w:t>
      </w:r>
      <w:proofErr w:type="spellEnd"/>
      <w:r w:rsidR="00850F0A">
        <w:rPr>
          <w:rFonts w:ascii="Times New Roman" w:eastAsia="Times New Roman" w:hAnsi="Times New Roman" w:cs="Times New Roman"/>
          <w:iCs/>
          <w:sz w:val="28"/>
          <w:szCs w:val="28"/>
          <w:bdr w:val="none" w:sz="0" w:space="0" w:color="auto" w:frame="1"/>
          <w:lang w:eastAsia="fr-FR"/>
        </w:rPr>
        <w:t>…etc..</w:t>
      </w:r>
      <w:r w:rsidR="00A422F3" w:rsidRPr="00D95204">
        <w:rPr>
          <w:rFonts w:ascii="Times New Roman" w:eastAsia="Times New Roman" w:hAnsi="Times New Roman" w:cs="Times New Roman"/>
          <w:iCs/>
          <w:sz w:val="28"/>
          <w:szCs w:val="28"/>
          <w:bdr w:val="none" w:sz="0" w:space="0" w:color="auto" w:frame="1"/>
          <w:lang w:eastAsia="fr-FR"/>
        </w:rPr>
        <w:t xml:space="preserve"> autour du </w:t>
      </w:r>
      <w:r w:rsidR="00850F0A">
        <w:rPr>
          <w:rFonts w:ascii="Times New Roman" w:eastAsia="Times New Roman" w:hAnsi="Times New Roman" w:cs="Times New Roman"/>
          <w:iCs/>
          <w:sz w:val="28"/>
          <w:szCs w:val="28"/>
          <w:bdr w:val="none" w:sz="0" w:space="0" w:color="auto" w:frame="1"/>
          <w:lang w:eastAsia="fr-FR"/>
        </w:rPr>
        <w:t xml:space="preserve">CRID 14-18, </w:t>
      </w:r>
      <w:r w:rsidR="00A422F3" w:rsidRPr="00D95204">
        <w:rPr>
          <w:rFonts w:ascii="Times New Roman" w:eastAsia="Times New Roman" w:hAnsi="Times New Roman" w:cs="Times New Roman"/>
          <w:iCs/>
          <w:sz w:val="28"/>
          <w:szCs w:val="28"/>
          <w:bdr w:val="none" w:sz="0" w:space="0" w:color="auto" w:frame="1"/>
          <w:lang w:eastAsia="fr-FR"/>
        </w:rPr>
        <w:t xml:space="preserve">Collectif de Recherche </w:t>
      </w:r>
      <w:r w:rsidR="00850F0A">
        <w:rPr>
          <w:rFonts w:ascii="Times New Roman" w:eastAsia="Times New Roman" w:hAnsi="Times New Roman" w:cs="Times New Roman"/>
          <w:iCs/>
          <w:sz w:val="28"/>
          <w:szCs w:val="28"/>
          <w:bdr w:val="none" w:sz="0" w:space="0" w:color="auto" w:frame="1"/>
          <w:lang w:eastAsia="fr-FR"/>
        </w:rPr>
        <w:t>I</w:t>
      </w:r>
      <w:r w:rsidR="00A422F3" w:rsidRPr="00D95204">
        <w:rPr>
          <w:rFonts w:ascii="Times New Roman" w:eastAsia="Times New Roman" w:hAnsi="Times New Roman" w:cs="Times New Roman"/>
          <w:iCs/>
          <w:sz w:val="28"/>
          <w:szCs w:val="28"/>
          <w:bdr w:val="none" w:sz="0" w:space="0" w:color="auto" w:frame="1"/>
          <w:lang w:eastAsia="fr-FR"/>
        </w:rPr>
        <w:t xml:space="preserve">nternational et de </w:t>
      </w:r>
      <w:r w:rsidR="00850F0A">
        <w:rPr>
          <w:rFonts w:ascii="Times New Roman" w:eastAsia="Times New Roman" w:hAnsi="Times New Roman" w:cs="Times New Roman"/>
          <w:iCs/>
          <w:sz w:val="28"/>
          <w:szCs w:val="28"/>
          <w:bdr w:val="none" w:sz="0" w:space="0" w:color="auto" w:frame="1"/>
          <w:lang w:eastAsia="fr-FR"/>
        </w:rPr>
        <w:t>D</w:t>
      </w:r>
      <w:r w:rsidR="00A422F3" w:rsidRPr="00D95204">
        <w:rPr>
          <w:rFonts w:ascii="Times New Roman" w:eastAsia="Times New Roman" w:hAnsi="Times New Roman" w:cs="Times New Roman"/>
          <w:iCs/>
          <w:sz w:val="28"/>
          <w:szCs w:val="28"/>
          <w:bdr w:val="none" w:sz="0" w:space="0" w:color="auto" w:frame="1"/>
          <w:lang w:eastAsia="fr-FR"/>
        </w:rPr>
        <w:t>ébat sur la guerre 14-18).</w:t>
      </w:r>
    </w:p>
    <w:p w:rsidR="00B6536E" w:rsidRDefault="00916DF4" w:rsidP="00F51E87">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r>
        <w:rPr>
          <w:rFonts w:ascii="Times New Roman" w:eastAsia="Times New Roman" w:hAnsi="Times New Roman" w:cs="Times New Roman"/>
          <w:iCs/>
          <w:sz w:val="28"/>
          <w:szCs w:val="28"/>
          <w:bdr w:val="none" w:sz="0" w:space="0" w:color="auto" w:frame="1"/>
          <w:lang w:eastAsia="fr-FR"/>
        </w:rPr>
        <w:t xml:space="preserve">  </w:t>
      </w:r>
    </w:p>
    <w:p w:rsidR="00B6536E" w:rsidRDefault="00F51E87" w:rsidP="00F51E87">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r>
        <w:rPr>
          <w:rFonts w:ascii="Times New Roman" w:eastAsia="Times New Roman" w:hAnsi="Times New Roman" w:cs="Times New Roman"/>
          <w:iCs/>
          <w:sz w:val="28"/>
          <w:szCs w:val="28"/>
          <w:bdr w:val="none" w:sz="0" w:space="0" w:color="auto" w:frame="1"/>
          <w:lang w:eastAsia="fr-FR"/>
        </w:rPr>
        <w:lastRenderedPageBreak/>
        <w:t xml:space="preserve">On voudrait dans ce registre, </w:t>
      </w:r>
      <w:r w:rsidRPr="0036401B">
        <w:rPr>
          <w:rFonts w:ascii="Times New Roman" w:eastAsia="Times New Roman" w:hAnsi="Times New Roman" w:cs="Times New Roman"/>
          <w:b/>
          <w:iCs/>
          <w:sz w:val="28"/>
          <w:szCs w:val="28"/>
          <w:bdr w:val="none" w:sz="0" w:space="0" w:color="auto" w:frame="1"/>
          <w:lang w:eastAsia="fr-FR"/>
        </w:rPr>
        <w:t xml:space="preserve">évoquer le cas de Joseph </w:t>
      </w:r>
      <w:proofErr w:type="spellStart"/>
      <w:r w:rsidRPr="0036401B">
        <w:rPr>
          <w:rFonts w:ascii="Times New Roman" w:eastAsia="Times New Roman" w:hAnsi="Times New Roman" w:cs="Times New Roman"/>
          <w:b/>
          <w:iCs/>
          <w:sz w:val="28"/>
          <w:szCs w:val="28"/>
          <w:bdr w:val="none" w:sz="0" w:space="0" w:color="auto" w:frame="1"/>
          <w:lang w:eastAsia="fr-FR"/>
        </w:rPr>
        <w:t>Bonnin</w:t>
      </w:r>
      <w:proofErr w:type="spellEnd"/>
      <w:r>
        <w:rPr>
          <w:rFonts w:ascii="Times New Roman" w:eastAsia="Times New Roman" w:hAnsi="Times New Roman" w:cs="Times New Roman"/>
          <w:iCs/>
          <w:sz w:val="28"/>
          <w:szCs w:val="28"/>
          <w:bdr w:val="none" w:sz="0" w:space="0" w:color="auto" w:frame="1"/>
          <w:lang w:eastAsia="fr-FR"/>
        </w:rPr>
        <w:t xml:space="preserve"> qui nous semble être un exemple </w:t>
      </w:r>
      <w:r w:rsidR="00083D6E">
        <w:rPr>
          <w:rFonts w:ascii="Times New Roman" w:eastAsia="Times New Roman" w:hAnsi="Times New Roman" w:cs="Times New Roman"/>
          <w:iCs/>
          <w:sz w:val="28"/>
          <w:szCs w:val="28"/>
          <w:bdr w:val="none" w:sz="0" w:space="0" w:color="auto" w:frame="1"/>
          <w:lang w:eastAsia="fr-FR"/>
        </w:rPr>
        <w:t xml:space="preserve">plus représentatif </w:t>
      </w:r>
      <w:r>
        <w:rPr>
          <w:rFonts w:ascii="Times New Roman" w:eastAsia="Times New Roman" w:hAnsi="Times New Roman" w:cs="Times New Roman"/>
          <w:iCs/>
          <w:sz w:val="28"/>
          <w:szCs w:val="28"/>
          <w:bdr w:val="none" w:sz="0" w:space="0" w:color="auto" w:frame="1"/>
          <w:lang w:eastAsia="fr-FR"/>
        </w:rPr>
        <w:t>du sort qui fut réservé  à ces « fusillés pour l’exemple »</w:t>
      </w:r>
      <w:r w:rsidR="008226BB">
        <w:rPr>
          <w:rFonts w:ascii="Times New Roman" w:eastAsia="Times New Roman" w:hAnsi="Times New Roman" w:cs="Times New Roman"/>
          <w:iCs/>
          <w:sz w:val="28"/>
          <w:szCs w:val="28"/>
          <w:bdr w:val="none" w:sz="0" w:space="0" w:color="auto" w:frame="1"/>
          <w:lang w:eastAsia="fr-FR"/>
        </w:rPr>
        <w:t xml:space="preserve">, puisque Joseph </w:t>
      </w:r>
      <w:proofErr w:type="spellStart"/>
      <w:r w:rsidR="008226BB">
        <w:rPr>
          <w:rFonts w:ascii="Times New Roman" w:eastAsia="Times New Roman" w:hAnsi="Times New Roman" w:cs="Times New Roman"/>
          <w:iCs/>
          <w:sz w:val="28"/>
          <w:szCs w:val="28"/>
          <w:bdr w:val="none" w:sz="0" w:space="0" w:color="auto" w:frame="1"/>
          <w:lang w:eastAsia="fr-FR"/>
        </w:rPr>
        <w:t>Bonnin</w:t>
      </w:r>
      <w:proofErr w:type="spellEnd"/>
      <w:r w:rsidR="008226BB">
        <w:rPr>
          <w:rFonts w:ascii="Times New Roman" w:eastAsia="Times New Roman" w:hAnsi="Times New Roman" w:cs="Times New Roman"/>
          <w:iCs/>
          <w:sz w:val="28"/>
          <w:szCs w:val="28"/>
          <w:bdr w:val="none" w:sz="0" w:space="0" w:color="auto" w:frame="1"/>
          <w:lang w:eastAsia="fr-FR"/>
        </w:rPr>
        <w:t xml:space="preserve"> fut fusillé</w:t>
      </w:r>
      <w:r w:rsidR="001F0A3A">
        <w:rPr>
          <w:rFonts w:ascii="Times New Roman" w:eastAsia="Times New Roman" w:hAnsi="Times New Roman" w:cs="Times New Roman"/>
          <w:iCs/>
          <w:sz w:val="28"/>
          <w:szCs w:val="28"/>
          <w:bdr w:val="none" w:sz="0" w:space="0" w:color="auto" w:frame="1"/>
          <w:lang w:eastAsia="fr-FR"/>
        </w:rPr>
        <w:t xml:space="preserve"> </w:t>
      </w:r>
      <w:r w:rsidR="00B6536E">
        <w:rPr>
          <w:rFonts w:ascii="Times New Roman" w:eastAsia="Times New Roman" w:hAnsi="Times New Roman" w:cs="Times New Roman"/>
          <w:iCs/>
          <w:sz w:val="28"/>
          <w:szCs w:val="28"/>
          <w:bdr w:val="none" w:sz="0" w:space="0" w:color="auto" w:frame="1"/>
          <w:lang w:eastAsia="fr-FR"/>
        </w:rPr>
        <w:t>-</w:t>
      </w:r>
      <w:r w:rsidR="001F0A3A">
        <w:rPr>
          <w:rFonts w:ascii="Times New Roman" w:eastAsia="Times New Roman" w:hAnsi="Times New Roman" w:cs="Times New Roman"/>
          <w:iCs/>
          <w:sz w:val="28"/>
          <w:szCs w:val="28"/>
          <w:bdr w:val="none" w:sz="0" w:space="0" w:color="auto" w:frame="1"/>
          <w:lang w:eastAsia="fr-FR"/>
        </w:rPr>
        <w:t>mais ceci ne figure pas sur sa fiche matricule</w:t>
      </w:r>
      <w:r w:rsidR="00B6536E">
        <w:rPr>
          <w:rFonts w:ascii="Times New Roman" w:eastAsia="Times New Roman" w:hAnsi="Times New Roman" w:cs="Times New Roman"/>
          <w:iCs/>
          <w:sz w:val="28"/>
          <w:szCs w:val="28"/>
          <w:bdr w:val="none" w:sz="0" w:space="0" w:color="auto" w:frame="1"/>
          <w:lang w:eastAsia="fr-FR"/>
        </w:rPr>
        <w:t>-</w:t>
      </w:r>
      <w:r w:rsidR="008226BB">
        <w:rPr>
          <w:rFonts w:ascii="Times New Roman" w:eastAsia="Times New Roman" w:hAnsi="Times New Roman" w:cs="Times New Roman"/>
          <w:iCs/>
          <w:sz w:val="28"/>
          <w:szCs w:val="28"/>
          <w:bdr w:val="none" w:sz="0" w:space="0" w:color="auto" w:frame="1"/>
          <w:lang w:eastAsia="fr-FR"/>
        </w:rPr>
        <w:t xml:space="preserve">, </w:t>
      </w:r>
      <w:r w:rsidR="001F0A3A">
        <w:rPr>
          <w:rFonts w:ascii="Times New Roman" w:eastAsia="Times New Roman" w:hAnsi="Times New Roman" w:cs="Times New Roman"/>
          <w:iCs/>
          <w:sz w:val="28"/>
          <w:szCs w:val="28"/>
          <w:bdr w:val="none" w:sz="0" w:space="0" w:color="auto" w:frame="1"/>
          <w:lang w:eastAsia="fr-FR"/>
        </w:rPr>
        <w:t xml:space="preserve">que </w:t>
      </w:r>
      <w:r w:rsidR="008226BB">
        <w:rPr>
          <w:rFonts w:ascii="Times New Roman" w:eastAsia="Times New Roman" w:hAnsi="Times New Roman" w:cs="Times New Roman"/>
          <w:iCs/>
          <w:sz w:val="28"/>
          <w:szCs w:val="28"/>
          <w:bdr w:val="none" w:sz="0" w:space="0" w:color="auto" w:frame="1"/>
          <w:lang w:eastAsia="fr-FR"/>
        </w:rPr>
        <w:t>son nom ne figure pas sur le monument aux morts de l’île d’Yeu mais est bien présent sur la plaque de l’église</w:t>
      </w:r>
      <w:r w:rsidR="009F54C2">
        <w:rPr>
          <w:rFonts w:ascii="Times New Roman" w:eastAsia="Times New Roman" w:hAnsi="Times New Roman" w:cs="Times New Roman"/>
          <w:iCs/>
          <w:sz w:val="28"/>
          <w:szCs w:val="28"/>
          <w:bdr w:val="none" w:sz="0" w:space="0" w:color="auto" w:frame="1"/>
          <w:lang w:eastAsia="fr-FR"/>
        </w:rPr>
        <w:t>.</w:t>
      </w:r>
      <w:r w:rsidR="008226BB">
        <w:rPr>
          <w:rFonts w:ascii="Times New Roman" w:eastAsia="Times New Roman" w:hAnsi="Times New Roman" w:cs="Times New Roman"/>
          <w:iCs/>
          <w:sz w:val="28"/>
          <w:szCs w:val="28"/>
          <w:bdr w:val="none" w:sz="0" w:space="0" w:color="auto" w:frame="1"/>
          <w:lang w:eastAsia="fr-FR"/>
        </w:rPr>
        <w:t xml:space="preserve"> </w:t>
      </w:r>
    </w:p>
    <w:p w:rsidR="00A02F53" w:rsidRDefault="00A02F53" w:rsidP="00F51E87">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p>
    <w:p w:rsidR="00B462BC" w:rsidRDefault="00F51E87" w:rsidP="00F51E87">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r>
        <w:rPr>
          <w:rFonts w:ascii="Times New Roman" w:eastAsia="Times New Roman" w:hAnsi="Times New Roman" w:cs="Times New Roman"/>
          <w:iCs/>
          <w:sz w:val="28"/>
          <w:szCs w:val="28"/>
          <w:bdr w:val="none" w:sz="0" w:space="0" w:color="auto" w:frame="1"/>
          <w:lang w:eastAsia="fr-FR"/>
        </w:rPr>
        <w:t xml:space="preserve">Joseph </w:t>
      </w:r>
      <w:r w:rsidR="00D75731">
        <w:rPr>
          <w:rFonts w:ascii="Times New Roman" w:eastAsia="Times New Roman" w:hAnsi="Times New Roman" w:cs="Times New Roman"/>
          <w:iCs/>
          <w:sz w:val="28"/>
          <w:szCs w:val="28"/>
          <w:bdr w:val="none" w:sz="0" w:space="0" w:color="auto" w:frame="1"/>
          <w:lang w:eastAsia="fr-FR"/>
        </w:rPr>
        <w:t xml:space="preserve">Auguste Charles Henry </w:t>
      </w:r>
      <w:proofErr w:type="spellStart"/>
      <w:r>
        <w:rPr>
          <w:rFonts w:ascii="Times New Roman" w:eastAsia="Times New Roman" w:hAnsi="Times New Roman" w:cs="Times New Roman"/>
          <w:iCs/>
          <w:sz w:val="28"/>
          <w:szCs w:val="28"/>
          <w:bdr w:val="none" w:sz="0" w:space="0" w:color="auto" w:frame="1"/>
          <w:lang w:eastAsia="fr-FR"/>
        </w:rPr>
        <w:t>Bonnin</w:t>
      </w:r>
      <w:proofErr w:type="spellEnd"/>
      <w:r w:rsidR="00D75731">
        <w:rPr>
          <w:rFonts w:ascii="Times New Roman" w:eastAsia="Times New Roman" w:hAnsi="Times New Roman" w:cs="Times New Roman"/>
          <w:iCs/>
          <w:sz w:val="28"/>
          <w:szCs w:val="28"/>
          <w:bdr w:val="none" w:sz="0" w:space="0" w:color="auto" w:frame="1"/>
          <w:lang w:eastAsia="fr-FR"/>
        </w:rPr>
        <w:t xml:space="preserve"> est né le 22 décembre 1888 sur l’Ile d’Yeu. Son père, Joseph Auguste </w:t>
      </w:r>
      <w:proofErr w:type="spellStart"/>
      <w:r w:rsidR="00D75731">
        <w:rPr>
          <w:rFonts w:ascii="Times New Roman" w:eastAsia="Times New Roman" w:hAnsi="Times New Roman" w:cs="Times New Roman"/>
          <w:iCs/>
          <w:sz w:val="28"/>
          <w:szCs w:val="28"/>
          <w:bdr w:val="none" w:sz="0" w:space="0" w:color="auto" w:frame="1"/>
          <w:lang w:eastAsia="fr-FR"/>
        </w:rPr>
        <w:t>Bonnin</w:t>
      </w:r>
      <w:proofErr w:type="spellEnd"/>
      <w:r w:rsidR="00D75731">
        <w:rPr>
          <w:rFonts w:ascii="Times New Roman" w:eastAsia="Times New Roman" w:hAnsi="Times New Roman" w:cs="Times New Roman"/>
          <w:iCs/>
          <w:sz w:val="28"/>
          <w:szCs w:val="28"/>
          <w:bdr w:val="none" w:sz="0" w:space="0" w:color="auto" w:frame="1"/>
          <w:lang w:eastAsia="fr-FR"/>
        </w:rPr>
        <w:t>, marin, était né en 1862,</w:t>
      </w:r>
      <w:r w:rsidR="00A3011F">
        <w:rPr>
          <w:rFonts w:ascii="Times New Roman" w:eastAsia="Times New Roman" w:hAnsi="Times New Roman" w:cs="Times New Roman"/>
          <w:iCs/>
          <w:sz w:val="28"/>
          <w:szCs w:val="28"/>
          <w:bdr w:val="none" w:sz="0" w:space="0" w:color="auto" w:frame="1"/>
          <w:lang w:eastAsia="fr-FR"/>
        </w:rPr>
        <w:t xml:space="preserve"> </w:t>
      </w:r>
      <w:r w:rsidR="00D75731">
        <w:rPr>
          <w:rFonts w:ascii="Times New Roman" w:eastAsia="Times New Roman" w:hAnsi="Times New Roman" w:cs="Times New Roman"/>
          <w:iCs/>
          <w:sz w:val="28"/>
          <w:szCs w:val="28"/>
          <w:bdr w:val="none" w:sz="0" w:space="0" w:color="auto" w:frame="1"/>
          <w:lang w:eastAsia="fr-FR"/>
        </w:rPr>
        <w:t xml:space="preserve">lui-même fils d’un marin (Pierre Joseph </w:t>
      </w:r>
      <w:proofErr w:type="spellStart"/>
      <w:r w:rsidR="00D75731">
        <w:rPr>
          <w:rFonts w:ascii="Times New Roman" w:eastAsia="Times New Roman" w:hAnsi="Times New Roman" w:cs="Times New Roman"/>
          <w:iCs/>
          <w:sz w:val="28"/>
          <w:szCs w:val="28"/>
          <w:bdr w:val="none" w:sz="0" w:space="0" w:color="auto" w:frame="1"/>
          <w:lang w:eastAsia="fr-FR"/>
        </w:rPr>
        <w:t>Bonnin</w:t>
      </w:r>
      <w:proofErr w:type="spellEnd"/>
      <w:r w:rsidR="00A3011F">
        <w:rPr>
          <w:rFonts w:ascii="Times New Roman" w:eastAsia="Times New Roman" w:hAnsi="Times New Roman" w:cs="Times New Roman"/>
          <w:iCs/>
          <w:sz w:val="28"/>
          <w:szCs w:val="28"/>
          <w:bdr w:val="none" w:sz="0" w:space="0" w:color="auto" w:frame="1"/>
          <w:lang w:eastAsia="fr-FR"/>
        </w:rPr>
        <w:t xml:space="preserve"> 1821-1890)</w:t>
      </w:r>
      <w:r w:rsidR="00D75731">
        <w:rPr>
          <w:rFonts w:ascii="Times New Roman" w:eastAsia="Times New Roman" w:hAnsi="Times New Roman" w:cs="Times New Roman"/>
          <w:iCs/>
          <w:sz w:val="28"/>
          <w:szCs w:val="28"/>
          <w:bdr w:val="none" w:sz="0" w:space="0" w:color="auto" w:frame="1"/>
          <w:lang w:eastAsia="fr-FR"/>
        </w:rPr>
        <w:t xml:space="preserve"> et d’une cultivatrice (</w:t>
      </w:r>
      <w:r w:rsidR="00A3011F">
        <w:rPr>
          <w:rFonts w:ascii="Times New Roman" w:eastAsia="Times New Roman" w:hAnsi="Times New Roman" w:cs="Times New Roman"/>
          <w:iCs/>
          <w:sz w:val="28"/>
          <w:szCs w:val="28"/>
          <w:bdr w:val="none" w:sz="0" w:space="0" w:color="auto" w:frame="1"/>
          <w:lang w:eastAsia="fr-FR"/>
        </w:rPr>
        <w:t>Ursule Girard 1822-1901)</w:t>
      </w:r>
      <w:r w:rsidR="00A027FA">
        <w:rPr>
          <w:rFonts w:ascii="Times New Roman" w:eastAsia="Times New Roman" w:hAnsi="Times New Roman" w:cs="Times New Roman"/>
          <w:iCs/>
          <w:sz w:val="28"/>
          <w:szCs w:val="28"/>
          <w:bdr w:val="none" w:sz="0" w:space="0" w:color="auto" w:frame="1"/>
          <w:lang w:eastAsia="fr-FR"/>
        </w:rPr>
        <w:t xml:space="preserve">. </w:t>
      </w:r>
      <w:r w:rsidR="0033550E">
        <w:rPr>
          <w:rFonts w:ascii="Times New Roman" w:eastAsia="Times New Roman" w:hAnsi="Times New Roman" w:cs="Times New Roman"/>
          <w:iCs/>
          <w:sz w:val="28"/>
          <w:szCs w:val="28"/>
          <w:bdr w:val="none" w:sz="0" w:space="0" w:color="auto" w:frame="1"/>
          <w:lang w:eastAsia="fr-FR"/>
        </w:rPr>
        <w:t xml:space="preserve"> S</w:t>
      </w:r>
      <w:r w:rsidR="00D75731">
        <w:rPr>
          <w:rFonts w:ascii="Times New Roman" w:eastAsia="Times New Roman" w:hAnsi="Times New Roman" w:cs="Times New Roman"/>
          <w:iCs/>
          <w:sz w:val="28"/>
          <w:szCs w:val="28"/>
          <w:bdr w:val="none" w:sz="0" w:space="0" w:color="auto" w:frame="1"/>
          <w:lang w:eastAsia="fr-FR"/>
        </w:rPr>
        <w:t xml:space="preserve">a mère, Julie Henriette Turbé, </w:t>
      </w:r>
      <w:r w:rsidR="00A3011F">
        <w:rPr>
          <w:rFonts w:ascii="Times New Roman" w:eastAsia="Times New Roman" w:hAnsi="Times New Roman" w:cs="Times New Roman"/>
          <w:iCs/>
          <w:sz w:val="28"/>
          <w:szCs w:val="28"/>
          <w:bdr w:val="none" w:sz="0" w:space="0" w:color="auto" w:frame="1"/>
          <w:lang w:eastAsia="fr-FR"/>
        </w:rPr>
        <w:t xml:space="preserve">était </w:t>
      </w:r>
      <w:r w:rsidR="00D75731">
        <w:rPr>
          <w:rFonts w:ascii="Times New Roman" w:eastAsia="Times New Roman" w:hAnsi="Times New Roman" w:cs="Times New Roman"/>
          <w:iCs/>
          <w:sz w:val="28"/>
          <w:szCs w:val="28"/>
          <w:bdr w:val="none" w:sz="0" w:space="0" w:color="auto" w:frame="1"/>
          <w:lang w:eastAsia="fr-FR"/>
        </w:rPr>
        <w:t xml:space="preserve">cultivatrice, </w:t>
      </w:r>
      <w:r w:rsidR="00A3011F">
        <w:rPr>
          <w:rFonts w:ascii="Times New Roman" w:eastAsia="Times New Roman" w:hAnsi="Times New Roman" w:cs="Times New Roman"/>
          <w:iCs/>
          <w:sz w:val="28"/>
          <w:szCs w:val="28"/>
          <w:bdr w:val="none" w:sz="0" w:space="0" w:color="auto" w:frame="1"/>
          <w:lang w:eastAsia="fr-FR"/>
        </w:rPr>
        <w:t xml:space="preserve">née </w:t>
      </w:r>
      <w:r w:rsidR="00D75731">
        <w:rPr>
          <w:rFonts w:ascii="Times New Roman" w:eastAsia="Times New Roman" w:hAnsi="Times New Roman" w:cs="Times New Roman"/>
          <w:iCs/>
          <w:sz w:val="28"/>
          <w:szCs w:val="28"/>
          <w:bdr w:val="none" w:sz="0" w:space="0" w:color="auto" w:frame="1"/>
          <w:lang w:eastAsia="fr-FR"/>
        </w:rPr>
        <w:t>en 1864</w:t>
      </w:r>
      <w:r w:rsidR="00A027FA">
        <w:rPr>
          <w:rFonts w:ascii="Times New Roman" w:eastAsia="Times New Roman" w:hAnsi="Times New Roman" w:cs="Times New Roman"/>
          <w:iCs/>
          <w:sz w:val="28"/>
          <w:szCs w:val="28"/>
          <w:bdr w:val="none" w:sz="0" w:space="0" w:color="auto" w:frame="1"/>
          <w:lang w:eastAsia="fr-FR"/>
        </w:rPr>
        <w:t>, le mariage datait du 30 mai 1888</w:t>
      </w:r>
      <w:r w:rsidR="00D75731">
        <w:rPr>
          <w:rFonts w:ascii="Times New Roman" w:eastAsia="Times New Roman" w:hAnsi="Times New Roman" w:cs="Times New Roman"/>
          <w:iCs/>
          <w:sz w:val="28"/>
          <w:szCs w:val="28"/>
          <w:bdr w:val="none" w:sz="0" w:space="0" w:color="auto" w:frame="1"/>
          <w:lang w:eastAsia="fr-FR"/>
        </w:rPr>
        <w:t xml:space="preserve">. Il eut une sœur Marie Magdeleine Agusta </w:t>
      </w:r>
      <w:proofErr w:type="spellStart"/>
      <w:r w:rsidR="00D75731">
        <w:rPr>
          <w:rFonts w:ascii="Times New Roman" w:eastAsia="Times New Roman" w:hAnsi="Times New Roman" w:cs="Times New Roman"/>
          <w:iCs/>
          <w:sz w:val="28"/>
          <w:szCs w:val="28"/>
          <w:bdr w:val="none" w:sz="0" w:space="0" w:color="auto" w:frame="1"/>
          <w:lang w:eastAsia="fr-FR"/>
        </w:rPr>
        <w:t>Bonnin</w:t>
      </w:r>
      <w:proofErr w:type="spellEnd"/>
      <w:r w:rsidR="00D75731">
        <w:rPr>
          <w:rFonts w:ascii="Times New Roman" w:eastAsia="Times New Roman" w:hAnsi="Times New Roman" w:cs="Times New Roman"/>
          <w:iCs/>
          <w:sz w:val="28"/>
          <w:szCs w:val="28"/>
          <w:bdr w:val="none" w:sz="0" w:space="0" w:color="auto" w:frame="1"/>
          <w:lang w:eastAsia="fr-FR"/>
        </w:rPr>
        <w:t xml:space="preserve"> (1892- ?). Après son veuvage, en 1893, le père  épousait </w:t>
      </w:r>
      <w:r w:rsidR="00A027FA">
        <w:rPr>
          <w:rFonts w:ascii="Times New Roman" w:eastAsia="Times New Roman" w:hAnsi="Times New Roman" w:cs="Times New Roman"/>
          <w:iCs/>
          <w:sz w:val="28"/>
          <w:szCs w:val="28"/>
          <w:bdr w:val="none" w:sz="0" w:space="0" w:color="auto" w:frame="1"/>
          <w:lang w:eastAsia="fr-FR"/>
        </w:rPr>
        <w:t>le 18 octobre 1897 Rose Adélaïde Marie Bénéteau (1875- ?)</w:t>
      </w:r>
      <w:r w:rsidR="00A42284">
        <w:rPr>
          <w:rFonts w:ascii="Times New Roman" w:eastAsia="Times New Roman" w:hAnsi="Times New Roman" w:cs="Times New Roman"/>
          <w:iCs/>
          <w:sz w:val="28"/>
          <w:szCs w:val="28"/>
          <w:bdr w:val="none" w:sz="0" w:space="0" w:color="auto" w:frame="1"/>
          <w:lang w:eastAsia="fr-FR"/>
        </w:rPr>
        <w:t xml:space="preserve"> dont il eut une fille, demi-sœur de Joseph </w:t>
      </w:r>
      <w:proofErr w:type="spellStart"/>
      <w:r w:rsidR="00A42284">
        <w:rPr>
          <w:rFonts w:ascii="Times New Roman" w:eastAsia="Times New Roman" w:hAnsi="Times New Roman" w:cs="Times New Roman"/>
          <w:iCs/>
          <w:sz w:val="28"/>
          <w:szCs w:val="28"/>
          <w:bdr w:val="none" w:sz="0" w:space="0" w:color="auto" w:frame="1"/>
          <w:lang w:eastAsia="fr-FR"/>
        </w:rPr>
        <w:t>Bonnin</w:t>
      </w:r>
      <w:proofErr w:type="spellEnd"/>
      <w:r w:rsidR="00A42284">
        <w:rPr>
          <w:rFonts w:ascii="Times New Roman" w:eastAsia="Times New Roman" w:hAnsi="Times New Roman" w:cs="Times New Roman"/>
          <w:iCs/>
          <w:sz w:val="28"/>
          <w:szCs w:val="28"/>
          <w:bdr w:val="none" w:sz="0" w:space="0" w:color="auto" w:frame="1"/>
          <w:lang w:eastAsia="fr-FR"/>
        </w:rPr>
        <w:t xml:space="preserve"> : </w:t>
      </w:r>
      <w:proofErr w:type="spellStart"/>
      <w:r w:rsidR="00A42284">
        <w:rPr>
          <w:rFonts w:ascii="Times New Roman" w:eastAsia="Times New Roman" w:hAnsi="Times New Roman" w:cs="Times New Roman"/>
          <w:iCs/>
          <w:sz w:val="28"/>
          <w:szCs w:val="28"/>
          <w:bdr w:val="none" w:sz="0" w:space="0" w:color="auto" w:frame="1"/>
          <w:lang w:eastAsia="fr-FR"/>
        </w:rPr>
        <w:t>Amelina</w:t>
      </w:r>
      <w:proofErr w:type="spellEnd"/>
      <w:r w:rsidR="00A42284">
        <w:rPr>
          <w:rFonts w:ascii="Times New Roman" w:eastAsia="Times New Roman" w:hAnsi="Times New Roman" w:cs="Times New Roman"/>
          <w:iCs/>
          <w:sz w:val="28"/>
          <w:szCs w:val="28"/>
          <w:bdr w:val="none" w:sz="0" w:space="0" w:color="auto" w:frame="1"/>
          <w:lang w:eastAsia="fr-FR"/>
        </w:rPr>
        <w:t xml:space="preserve"> Rose  « </w:t>
      </w:r>
      <w:proofErr w:type="spellStart"/>
      <w:r w:rsidR="00A42284">
        <w:rPr>
          <w:rFonts w:ascii="Times New Roman" w:eastAsia="Times New Roman" w:hAnsi="Times New Roman" w:cs="Times New Roman"/>
          <w:iCs/>
          <w:sz w:val="28"/>
          <w:szCs w:val="28"/>
          <w:bdr w:val="none" w:sz="0" w:space="0" w:color="auto" w:frame="1"/>
          <w:lang w:eastAsia="fr-FR"/>
        </w:rPr>
        <w:t>Lodouka</w:t>
      </w:r>
      <w:proofErr w:type="spellEnd"/>
      <w:r w:rsidR="00A42284">
        <w:rPr>
          <w:rFonts w:ascii="Times New Roman" w:eastAsia="Times New Roman" w:hAnsi="Times New Roman" w:cs="Times New Roman"/>
          <w:iCs/>
          <w:sz w:val="28"/>
          <w:szCs w:val="28"/>
          <w:bdr w:val="none" w:sz="0" w:space="0" w:color="auto" w:frame="1"/>
          <w:lang w:eastAsia="fr-FR"/>
        </w:rPr>
        <w:t xml:space="preserve"> » </w:t>
      </w:r>
      <w:proofErr w:type="spellStart"/>
      <w:r w:rsidR="00A42284">
        <w:rPr>
          <w:rFonts w:ascii="Times New Roman" w:eastAsia="Times New Roman" w:hAnsi="Times New Roman" w:cs="Times New Roman"/>
          <w:iCs/>
          <w:sz w:val="28"/>
          <w:szCs w:val="28"/>
          <w:bdr w:val="none" w:sz="0" w:space="0" w:color="auto" w:frame="1"/>
          <w:lang w:eastAsia="fr-FR"/>
        </w:rPr>
        <w:t>Bonnin</w:t>
      </w:r>
      <w:proofErr w:type="spellEnd"/>
      <w:r w:rsidR="00A42284">
        <w:rPr>
          <w:rFonts w:ascii="Times New Roman" w:eastAsia="Times New Roman" w:hAnsi="Times New Roman" w:cs="Times New Roman"/>
          <w:iCs/>
          <w:sz w:val="28"/>
          <w:szCs w:val="28"/>
          <w:bdr w:val="none" w:sz="0" w:space="0" w:color="auto" w:frame="1"/>
          <w:lang w:eastAsia="fr-FR"/>
        </w:rPr>
        <w:t xml:space="preserve"> (1898- ?).  </w:t>
      </w:r>
    </w:p>
    <w:p w:rsidR="004F784B" w:rsidRDefault="00A42284" w:rsidP="00F51E87">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r>
        <w:rPr>
          <w:rFonts w:ascii="Times New Roman" w:eastAsia="Times New Roman" w:hAnsi="Times New Roman" w:cs="Times New Roman"/>
          <w:iCs/>
          <w:sz w:val="28"/>
          <w:szCs w:val="28"/>
          <w:bdr w:val="none" w:sz="0" w:space="0" w:color="auto" w:frame="1"/>
          <w:lang w:eastAsia="fr-FR"/>
        </w:rPr>
        <w:t xml:space="preserve">Le père disparut </w:t>
      </w:r>
      <w:r w:rsidR="00790759">
        <w:rPr>
          <w:rFonts w:ascii="Times New Roman" w:eastAsia="Times New Roman" w:hAnsi="Times New Roman" w:cs="Times New Roman"/>
          <w:iCs/>
          <w:sz w:val="28"/>
          <w:szCs w:val="28"/>
          <w:bdr w:val="none" w:sz="0" w:space="0" w:color="auto" w:frame="1"/>
          <w:lang w:eastAsia="fr-FR"/>
        </w:rPr>
        <w:t xml:space="preserve"> le 7 août 1898 à bord de la chaloupe de pêche « Emilie Marée » avec </w:t>
      </w:r>
      <w:r w:rsidR="00E04D94">
        <w:rPr>
          <w:rFonts w:ascii="Times New Roman" w:eastAsia="Times New Roman" w:hAnsi="Times New Roman" w:cs="Times New Roman"/>
          <w:iCs/>
          <w:sz w:val="28"/>
          <w:szCs w:val="28"/>
          <w:bdr w:val="none" w:sz="0" w:space="0" w:color="auto" w:frame="1"/>
          <w:lang w:eastAsia="fr-FR"/>
        </w:rPr>
        <w:t xml:space="preserve">tout </w:t>
      </w:r>
      <w:r w:rsidR="00790759">
        <w:rPr>
          <w:rFonts w:ascii="Times New Roman" w:eastAsia="Times New Roman" w:hAnsi="Times New Roman" w:cs="Times New Roman"/>
          <w:iCs/>
          <w:sz w:val="28"/>
          <w:szCs w:val="28"/>
          <w:bdr w:val="none" w:sz="0" w:space="0" w:color="auto" w:frame="1"/>
          <w:lang w:eastAsia="fr-FR"/>
        </w:rPr>
        <w:t>l’équipage. Le jugement le portant « </w:t>
      </w:r>
      <w:r w:rsidR="00790759" w:rsidRPr="004F784B">
        <w:rPr>
          <w:rFonts w:ascii="Times New Roman" w:eastAsia="Times New Roman" w:hAnsi="Times New Roman" w:cs="Times New Roman"/>
          <w:i/>
          <w:iCs/>
          <w:sz w:val="28"/>
          <w:szCs w:val="28"/>
          <w:bdr w:val="none" w:sz="0" w:space="0" w:color="auto" w:frame="1"/>
          <w:lang w:eastAsia="fr-FR"/>
        </w:rPr>
        <w:t>péri en mer</w:t>
      </w:r>
      <w:r w:rsidR="00790759">
        <w:rPr>
          <w:rFonts w:ascii="Times New Roman" w:eastAsia="Times New Roman" w:hAnsi="Times New Roman" w:cs="Times New Roman"/>
          <w:iCs/>
          <w:sz w:val="28"/>
          <w:szCs w:val="28"/>
          <w:bdr w:val="none" w:sz="0" w:space="0" w:color="auto" w:frame="1"/>
          <w:lang w:eastAsia="fr-FR"/>
        </w:rPr>
        <w:t> » date du 23 décembre 189</w:t>
      </w:r>
      <w:r w:rsidR="00B462BC">
        <w:rPr>
          <w:rFonts w:ascii="Times New Roman" w:eastAsia="Times New Roman" w:hAnsi="Times New Roman" w:cs="Times New Roman"/>
          <w:iCs/>
          <w:sz w:val="28"/>
          <w:szCs w:val="28"/>
          <w:bdr w:val="none" w:sz="0" w:space="0" w:color="auto" w:frame="1"/>
          <w:lang w:eastAsia="fr-FR"/>
        </w:rPr>
        <w:t>9</w:t>
      </w:r>
      <w:r w:rsidR="00790759">
        <w:rPr>
          <w:rFonts w:ascii="Times New Roman" w:eastAsia="Times New Roman" w:hAnsi="Times New Roman" w:cs="Times New Roman"/>
          <w:iCs/>
          <w:sz w:val="28"/>
          <w:szCs w:val="28"/>
          <w:bdr w:val="none" w:sz="0" w:space="0" w:color="auto" w:frame="1"/>
          <w:lang w:eastAsia="fr-FR"/>
        </w:rPr>
        <w:t>.</w:t>
      </w:r>
      <w:r w:rsidR="00B462BC">
        <w:rPr>
          <w:rFonts w:ascii="Times New Roman" w:eastAsia="Times New Roman" w:hAnsi="Times New Roman" w:cs="Times New Roman"/>
          <w:iCs/>
          <w:sz w:val="28"/>
          <w:szCs w:val="28"/>
          <w:bdr w:val="none" w:sz="0" w:space="0" w:color="auto" w:frame="1"/>
          <w:lang w:eastAsia="fr-FR"/>
        </w:rPr>
        <w:t xml:space="preserve"> </w:t>
      </w:r>
    </w:p>
    <w:p w:rsidR="004F784B" w:rsidRDefault="00B462BC" w:rsidP="00F51E87">
      <w:pPr>
        <w:spacing w:after="0" w:line="240" w:lineRule="auto"/>
        <w:ind w:firstLine="708"/>
        <w:jc w:val="both"/>
        <w:textAlignment w:val="baseline"/>
        <w:rPr>
          <w:rFonts w:ascii="Times New Roman" w:eastAsia="Times New Roman" w:hAnsi="Times New Roman" w:cs="Times New Roman"/>
          <w:iCs/>
          <w:sz w:val="28"/>
          <w:szCs w:val="28"/>
          <w:bdr w:val="none" w:sz="0" w:space="0" w:color="auto" w:frame="1"/>
          <w:lang w:eastAsia="fr-FR"/>
        </w:rPr>
      </w:pPr>
      <w:r>
        <w:rPr>
          <w:rFonts w:ascii="Times New Roman" w:eastAsia="Times New Roman" w:hAnsi="Times New Roman" w:cs="Times New Roman"/>
          <w:iCs/>
          <w:sz w:val="28"/>
          <w:szCs w:val="28"/>
          <w:bdr w:val="none" w:sz="0" w:space="0" w:color="auto" w:frame="1"/>
          <w:lang w:eastAsia="fr-FR"/>
        </w:rPr>
        <w:t xml:space="preserve">Joseph </w:t>
      </w:r>
      <w:proofErr w:type="spellStart"/>
      <w:r>
        <w:rPr>
          <w:rFonts w:ascii="Times New Roman" w:eastAsia="Times New Roman" w:hAnsi="Times New Roman" w:cs="Times New Roman"/>
          <w:iCs/>
          <w:sz w:val="28"/>
          <w:szCs w:val="28"/>
          <w:bdr w:val="none" w:sz="0" w:space="0" w:color="auto" w:frame="1"/>
          <w:lang w:eastAsia="fr-FR"/>
        </w:rPr>
        <w:t>Bonnin</w:t>
      </w:r>
      <w:proofErr w:type="spellEnd"/>
      <w:r>
        <w:rPr>
          <w:rFonts w:ascii="Times New Roman" w:eastAsia="Times New Roman" w:hAnsi="Times New Roman" w:cs="Times New Roman"/>
          <w:iCs/>
          <w:sz w:val="28"/>
          <w:szCs w:val="28"/>
          <w:bdr w:val="none" w:sz="0" w:space="0" w:color="auto" w:frame="1"/>
          <w:lang w:eastAsia="fr-FR"/>
        </w:rPr>
        <w:t xml:space="preserve"> ne sait ni lire ni écrire, </w:t>
      </w:r>
      <w:r w:rsidR="00DE4A5C">
        <w:rPr>
          <w:rFonts w:ascii="Times New Roman" w:eastAsia="Times New Roman" w:hAnsi="Times New Roman" w:cs="Times New Roman"/>
          <w:iCs/>
          <w:sz w:val="28"/>
          <w:szCs w:val="28"/>
          <w:bdr w:val="none" w:sz="0" w:space="0" w:color="auto" w:frame="1"/>
          <w:lang w:eastAsia="fr-FR"/>
        </w:rPr>
        <w:t>sa fiche matricule de recrutement</w:t>
      </w:r>
      <w:r w:rsidR="000C5254">
        <w:rPr>
          <w:rFonts w:ascii="Times New Roman" w:eastAsia="Times New Roman" w:hAnsi="Times New Roman" w:cs="Times New Roman"/>
          <w:iCs/>
          <w:sz w:val="28"/>
          <w:szCs w:val="28"/>
          <w:bdr w:val="none" w:sz="0" w:space="0" w:color="auto" w:frame="1"/>
          <w:lang w:eastAsia="fr-FR"/>
        </w:rPr>
        <w:t xml:space="preserve"> </w:t>
      </w:r>
      <w:r w:rsidR="00DE4A5C">
        <w:rPr>
          <w:rFonts w:ascii="Times New Roman" w:eastAsia="Times New Roman" w:hAnsi="Times New Roman" w:cs="Times New Roman"/>
          <w:iCs/>
          <w:sz w:val="28"/>
          <w:szCs w:val="28"/>
          <w:bdr w:val="none" w:sz="0" w:space="0" w:color="auto" w:frame="1"/>
          <w:lang w:eastAsia="fr-FR"/>
        </w:rPr>
        <w:t xml:space="preserve"> (</w:t>
      </w:r>
      <w:r w:rsidR="00E04D94">
        <w:rPr>
          <w:rFonts w:ascii="Times New Roman" w:eastAsia="Times New Roman" w:hAnsi="Times New Roman" w:cs="Times New Roman"/>
          <w:iCs/>
          <w:sz w:val="28"/>
          <w:szCs w:val="28"/>
          <w:bdr w:val="none" w:sz="0" w:space="0" w:color="auto" w:frame="1"/>
          <w:lang w:eastAsia="fr-FR"/>
        </w:rPr>
        <w:t xml:space="preserve">1 R 635, </w:t>
      </w:r>
      <w:r w:rsidR="00DE4A5C">
        <w:rPr>
          <w:rFonts w:ascii="Times New Roman" w:eastAsia="Times New Roman" w:hAnsi="Times New Roman" w:cs="Times New Roman"/>
          <w:iCs/>
          <w:sz w:val="28"/>
          <w:szCs w:val="28"/>
          <w:bdr w:val="none" w:sz="0" w:space="0" w:color="auto" w:frame="1"/>
          <w:lang w:eastAsia="fr-FR"/>
        </w:rPr>
        <w:t>n°</w:t>
      </w:r>
      <w:r w:rsidR="008A7980">
        <w:rPr>
          <w:rFonts w:ascii="Times New Roman" w:eastAsia="Times New Roman" w:hAnsi="Times New Roman" w:cs="Times New Roman"/>
          <w:iCs/>
          <w:sz w:val="28"/>
          <w:szCs w:val="28"/>
          <w:bdr w:val="none" w:sz="0" w:space="0" w:color="auto" w:frame="1"/>
          <w:lang w:eastAsia="fr-FR"/>
        </w:rPr>
        <w:t xml:space="preserve"> </w:t>
      </w:r>
      <w:r w:rsidR="00DE4A5C">
        <w:rPr>
          <w:rFonts w:ascii="Times New Roman" w:eastAsia="Times New Roman" w:hAnsi="Times New Roman" w:cs="Times New Roman"/>
          <w:iCs/>
          <w:sz w:val="28"/>
          <w:szCs w:val="28"/>
          <w:bdr w:val="none" w:sz="0" w:space="0" w:color="auto" w:frame="1"/>
          <w:lang w:eastAsia="fr-FR"/>
        </w:rPr>
        <w:t>2265</w:t>
      </w:r>
      <w:r w:rsidR="004F784B">
        <w:rPr>
          <w:rFonts w:ascii="Times New Roman" w:eastAsia="Times New Roman" w:hAnsi="Times New Roman" w:cs="Times New Roman"/>
          <w:iCs/>
          <w:sz w:val="28"/>
          <w:szCs w:val="28"/>
          <w:bdr w:val="none" w:sz="0" w:space="0" w:color="auto" w:frame="1"/>
          <w:lang w:eastAsia="fr-FR"/>
        </w:rPr>
        <w:t xml:space="preserve"> au recrutement de La Roche-sur-Yon</w:t>
      </w:r>
      <w:r w:rsidR="00DE4A5C">
        <w:rPr>
          <w:rFonts w:ascii="Times New Roman" w:eastAsia="Times New Roman" w:hAnsi="Times New Roman" w:cs="Times New Roman"/>
          <w:iCs/>
          <w:sz w:val="28"/>
          <w:szCs w:val="28"/>
          <w:bdr w:val="none" w:sz="0" w:space="0" w:color="auto" w:frame="1"/>
          <w:lang w:eastAsia="fr-FR"/>
        </w:rPr>
        <w:t>) indique : « degré d’instruction générale : 0 ».</w:t>
      </w:r>
      <w:r w:rsidR="00EB3663">
        <w:rPr>
          <w:rFonts w:ascii="Times New Roman" w:eastAsia="Times New Roman" w:hAnsi="Times New Roman" w:cs="Times New Roman"/>
          <w:iCs/>
          <w:sz w:val="28"/>
          <w:szCs w:val="28"/>
          <w:bdr w:val="none" w:sz="0" w:space="0" w:color="auto" w:frame="1"/>
          <w:lang w:eastAsia="fr-FR"/>
        </w:rPr>
        <w:t xml:space="preserve"> Cultivateur à l’île d’Yeu, son signalement le présente ainsi : « cheveux et sourcils noirs, yeux roux, front large, nez gros, bouche moyenne, menton rond, pour une taille d’1,67 mètre ». </w:t>
      </w:r>
    </w:p>
    <w:p w:rsidR="008A7980" w:rsidRDefault="004F784B" w:rsidP="008A7980">
      <w:pPr>
        <w:pStyle w:val="Notedebasdepage"/>
        <w:ind w:firstLine="708"/>
        <w:jc w:val="both"/>
        <w:rPr>
          <w:iCs/>
          <w:sz w:val="28"/>
          <w:szCs w:val="28"/>
          <w:bdr w:val="none" w:sz="0" w:space="0" w:color="auto" w:frame="1"/>
        </w:rPr>
      </w:pPr>
      <w:r>
        <w:rPr>
          <w:iCs/>
          <w:sz w:val="28"/>
          <w:szCs w:val="28"/>
          <w:bdr w:val="none" w:sz="0" w:space="0" w:color="auto" w:frame="1"/>
        </w:rPr>
        <w:t>Soldat de la classe 1908, inscrit sous le n°34 de la liste cantonale de l’Ile d’Yeu, on l’indique « condamné le 24 juin 1908 par le Tribunal correctionnel des Sables d’</w:t>
      </w:r>
      <w:proofErr w:type="spellStart"/>
      <w:r>
        <w:rPr>
          <w:iCs/>
          <w:sz w:val="28"/>
          <w:szCs w:val="28"/>
          <w:bdr w:val="none" w:sz="0" w:space="0" w:color="auto" w:frame="1"/>
        </w:rPr>
        <w:t>Olonne</w:t>
      </w:r>
      <w:proofErr w:type="spellEnd"/>
      <w:r>
        <w:rPr>
          <w:iCs/>
          <w:sz w:val="28"/>
          <w:szCs w:val="28"/>
          <w:bdr w:val="none" w:sz="0" w:space="0" w:color="auto" w:frame="1"/>
        </w:rPr>
        <w:t xml:space="preserve"> à 16 francs d’amende pour infraction à la loi sur les étalons. Désigné par le conseil départemental comme soutien de famille (article 22). Il effectue son service militaire </w:t>
      </w:r>
      <w:r w:rsidR="00803EC2">
        <w:rPr>
          <w:iCs/>
          <w:sz w:val="28"/>
          <w:szCs w:val="28"/>
          <w:bdr w:val="none" w:sz="0" w:space="0" w:color="auto" w:frame="1"/>
        </w:rPr>
        <w:t xml:space="preserve"> à compter </w:t>
      </w:r>
      <w:r>
        <w:rPr>
          <w:iCs/>
          <w:sz w:val="28"/>
          <w:szCs w:val="28"/>
          <w:bdr w:val="none" w:sz="0" w:space="0" w:color="auto" w:frame="1"/>
        </w:rPr>
        <w:t>du 8 octobre 1909</w:t>
      </w:r>
      <w:r w:rsidR="00803EC2">
        <w:rPr>
          <w:iCs/>
          <w:sz w:val="28"/>
          <w:szCs w:val="28"/>
          <w:bdr w:val="none" w:sz="0" w:space="0" w:color="auto" w:frame="1"/>
        </w:rPr>
        <w:t>.</w:t>
      </w:r>
      <w:r>
        <w:rPr>
          <w:iCs/>
          <w:sz w:val="28"/>
          <w:szCs w:val="28"/>
          <w:bdr w:val="none" w:sz="0" w:space="0" w:color="auto" w:frame="1"/>
        </w:rPr>
        <w:t xml:space="preserve"> Incorporé au 137</w:t>
      </w:r>
      <w:r w:rsidRPr="004F784B">
        <w:rPr>
          <w:iCs/>
          <w:sz w:val="28"/>
          <w:szCs w:val="28"/>
          <w:bdr w:val="none" w:sz="0" w:space="0" w:color="auto" w:frame="1"/>
          <w:vertAlign w:val="superscript"/>
        </w:rPr>
        <w:t>ème</w:t>
      </w:r>
      <w:r>
        <w:rPr>
          <w:iCs/>
          <w:sz w:val="28"/>
          <w:szCs w:val="28"/>
          <w:bdr w:val="none" w:sz="0" w:space="0" w:color="auto" w:frame="1"/>
        </w:rPr>
        <w:t xml:space="preserve"> RI</w:t>
      </w:r>
      <w:r w:rsidR="00803EC2">
        <w:rPr>
          <w:iCs/>
          <w:sz w:val="28"/>
          <w:szCs w:val="28"/>
          <w:bdr w:val="none" w:sz="0" w:space="0" w:color="auto" w:frame="1"/>
        </w:rPr>
        <w:t>, le soldat de 2</w:t>
      </w:r>
      <w:r w:rsidR="00803EC2" w:rsidRPr="00803EC2">
        <w:rPr>
          <w:iCs/>
          <w:sz w:val="28"/>
          <w:szCs w:val="28"/>
          <w:bdr w:val="none" w:sz="0" w:space="0" w:color="auto" w:frame="1"/>
          <w:vertAlign w:val="superscript"/>
        </w:rPr>
        <w:t>ème</w:t>
      </w:r>
      <w:r w:rsidR="00803EC2">
        <w:rPr>
          <w:iCs/>
          <w:sz w:val="28"/>
          <w:szCs w:val="28"/>
          <w:bdr w:val="none" w:sz="0" w:space="0" w:color="auto" w:frame="1"/>
        </w:rPr>
        <w:t xml:space="preserve"> classe passe dans la réserve au 1</w:t>
      </w:r>
      <w:r w:rsidR="00803EC2" w:rsidRPr="00803EC2">
        <w:rPr>
          <w:iCs/>
          <w:sz w:val="28"/>
          <w:szCs w:val="28"/>
          <w:bdr w:val="none" w:sz="0" w:space="0" w:color="auto" w:frame="1"/>
          <w:vertAlign w:val="superscript"/>
        </w:rPr>
        <w:t>er</w:t>
      </w:r>
      <w:r w:rsidR="00803EC2">
        <w:rPr>
          <w:iCs/>
          <w:sz w:val="28"/>
          <w:szCs w:val="28"/>
          <w:bdr w:val="none" w:sz="0" w:space="0" w:color="auto" w:frame="1"/>
        </w:rPr>
        <w:t xml:space="preserve"> octobre 1911 mais n’est libéré que le 8, « ayant été maintenu au corps par mesure de discipline ».  Un certificat de bonne conduite lui est cependant accordé. </w:t>
      </w:r>
    </w:p>
    <w:p w:rsidR="00E04D94" w:rsidRPr="00D95204" w:rsidRDefault="00803EC2" w:rsidP="008A7980">
      <w:pPr>
        <w:pStyle w:val="Notedebasdepage"/>
        <w:ind w:firstLine="708"/>
        <w:jc w:val="both"/>
        <w:rPr>
          <w:sz w:val="28"/>
          <w:szCs w:val="28"/>
        </w:rPr>
      </w:pPr>
      <w:r w:rsidRPr="00D95204">
        <w:rPr>
          <w:iCs/>
          <w:sz w:val="28"/>
          <w:szCs w:val="28"/>
          <w:bdr w:val="none" w:sz="0" w:space="0" w:color="auto" w:frame="1"/>
        </w:rPr>
        <w:t xml:space="preserve">Affecté au régiment d’infanterie de </w:t>
      </w:r>
      <w:r w:rsidR="00D95204" w:rsidRPr="00D95204">
        <w:rPr>
          <w:iCs/>
          <w:sz w:val="28"/>
          <w:szCs w:val="28"/>
          <w:bdr w:val="none" w:sz="0" w:space="0" w:color="auto" w:frame="1"/>
        </w:rPr>
        <w:t>Fontenay-le-Comte</w:t>
      </w:r>
      <w:r w:rsidRPr="00D95204">
        <w:rPr>
          <w:iCs/>
          <w:sz w:val="28"/>
          <w:szCs w:val="28"/>
          <w:bdr w:val="none" w:sz="0" w:space="0" w:color="auto" w:frame="1"/>
        </w:rPr>
        <w:t>, 11</w:t>
      </w:r>
      <w:r w:rsidRPr="00D95204">
        <w:rPr>
          <w:iCs/>
          <w:sz w:val="28"/>
          <w:szCs w:val="28"/>
          <w:bdr w:val="none" w:sz="0" w:space="0" w:color="auto" w:frame="1"/>
          <w:vertAlign w:val="superscript"/>
        </w:rPr>
        <w:t>ème</w:t>
      </w:r>
      <w:r w:rsidRPr="00D95204">
        <w:rPr>
          <w:iCs/>
          <w:sz w:val="28"/>
          <w:szCs w:val="28"/>
          <w:bdr w:val="none" w:sz="0" w:space="0" w:color="auto" w:frame="1"/>
        </w:rPr>
        <w:t xml:space="preserve"> compagnie du </w:t>
      </w:r>
      <w:r w:rsidR="00494B18">
        <w:rPr>
          <w:iCs/>
          <w:sz w:val="28"/>
          <w:szCs w:val="28"/>
          <w:bdr w:val="none" w:sz="0" w:space="0" w:color="auto" w:frame="1"/>
        </w:rPr>
        <w:t>1</w:t>
      </w:r>
      <w:r w:rsidR="00494B18" w:rsidRPr="00D95204">
        <w:rPr>
          <w:iCs/>
          <w:sz w:val="28"/>
          <w:szCs w:val="28"/>
          <w:bdr w:val="none" w:sz="0" w:space="0" w:color="auto" w:frame="1"/>
        </w:rPr>
        <w:t>3</w:t>
      </w:r>
      <w:r w:rsidR="00494B18">
        <w:rPr>
          <w:iCs/>
          <w:sz w:val="28"/>
          <w:szCs w:val="28"/>
          <w:bdr w:val="none" w:sz="0" w:space="0" w:color="auto" w:frame="1"/>
        </w:rPr>
        <w:t>7</w:t>
      </w:r>
      <w:r w:rsidR="00494B18" w:rsidRPr="00D95204">
        <w:rPr>
          <w:iCs/>
          <w:sz w:val="28"/>
          <w:szCs w:val="28"/>
          <w:bdr w:val="none" w:sz="0" w:space="0" w:color="auto" w:frame="1"/>
          <w:vertAlign w:val="superscript"/>
        </w:rPr>
        <w:t>ème</w:t>
      </w:r>
      <w:r w:rsidRPr="00D95204">
        <w:rPr>
          <w:iCs/>
          <w:sz w:val="28"/>
          <w:szCs w:val="28"/>
          <w:bdr w:val="none" w:sz="0" w:space="0" w:color="auto" w:frame="1"/>
        </w:rPr>
        <w:t xml:space="preserve"> RI, il est rappelé  par la mobilisation générale du 1</w:t>
      </w:r>
      <w:r w:rsidRPr="00D95204">
        <w:rPr>
          <w:iCs/>
          <w:sz w:val="28"/>
          <w:szCs w:val="28"/>
          <w:bdr w:val="none" w:sz="0" w:space="0" w:color="auto" w:frame="1"/>
          <w:vertAlign w:val="superscript"/>
        </w:rPr>
        <w:t>er</w:t>
      </w:r>
      <w:r w:rsidRPr="00D95204">
        <w:rPr>
          <w:iCs/>
          <w:sz w:val="28"/>
          <w:szCs w:val="28"/>
          <w:bdr w:val="none" w:sz="0" w:space="0" w:color="auto" w:frame="1"/>
        </w:rPr>
        <w:t xml:space="preserve"> août 1914. Il prend part aux premiers combats contre l’Allemagne dans la bataille des frontières (août), sur la Marne (septembre)</w:t>
      </w:r>
      <w:r w:rsidR="008A7980" w:rsidRPr="00D95204">
        <w:rPr>
          <w:iCs/>
          <w:sz w:val="28"/>
          <w:szCs w:val="28"/>
          <w:bdr w:val="none" w:sz="0" w:space="0" w:color="auto" w:frame="1"/>
        </w:rPr>
        <w:t xml:space="preserve"> et</w:t>
      </w:r>
      <w:r w:rsidRPr="00D95204">
        <w:rPr>
          <w:iCs/>
          <w:sz w:val="28"/>
          <w:szCs w:val="28"/>
          <w:bdr w:val="none" w:sz="0" w:space="0" w:color="auto" w:frame="1"/>
        </w:rPr>
        <w:t xml:space="preserve"> la Somme (octobre). Le 13 octobre au soir, placé en sentinelle dans un poste avancé de première ligne dans le secteur de la ferme de Lassigny, Joseph </w:t>
      </w:r>
      <w:r w:rsidR="00F82195">
        <w:rPr>
          <w:iCs/>
          <w:sz w:val="28"/>
          <w:szCs w:val="28"/>
          <w:bdr w:val="none" w:sz="0" w:space="0" w:color="auto" w:frame="1"/>
        </w:rPr>
        <w:t xml:space="preserve"> </w:t>
      </w:r>
      <w:proofErr w:type="spellStart"/>
      <w:r w:rsidRPr="00D95204">
        <w:rPr>
          <w:iCs/>
          <w:sz w:val="28"/>
          <w:szCs w:val="28"/>
          <w:bdr w:val="none" w:sz="0" w:space="0" w:color="auto" w:frame="1"/>
        </w:rPr>
        <w:t>Bonnin</w:t>
      </w:r>
      <w:proofErr w:type="spellEnd"/>
      <w:r w:rsidRPr="00D95204">
        <w:rPr>
          <w:iCs/>
          <w:sz w:val="28"/>
          <w:szCs w:val="28"/>
          <w:bdr w:val="none" w:sz="0" w:space="0" w:color="auto" w:frame="1"/>
        </w:rPr>
        <w:t xml:space="preserve"> est pris pour cible</w:t>
      </w:r>
      <w:r w:rsidR="000C2BFC" w:rsidRPr="00D95204">
        <w:rPr>
          <w:iCs/>
          <w:sz w:val="28"/>
          <w:szCs w:val="28"/>
          <w:bdr w:val="none" w:sz="0" w:space="0" w:color="auto" w:frame="1"/>
        </w:rPr>
        <w:t xml:space="preserve"> par l’ennemi et suspecté de désertion</w:t>
      </w:r>
      <w:r w:rsidR="008A7980" w:rsidRPr="00D95204">
        <w:rPr>
          <w:iCs/>
          <w:sz w:val="28"/>
          <w:szCs w:val="28"/>
          <w:bdr w:val="none" w:sz="0" w:space="0" w:color="auto" w:frame="1"/>
        </w:rPr>
        <w:t>.</w:t>
      </w:r>
      <w:r w:rsidR="000C2BFC" w:rsidRPr="00D95204">
        <w:rPr>
          <w:iCs/>
          <w:sz w:val="28"/>
          <w:szCs w:val="28"/>
          <w:bdr w:val="none" w:sz="0" w:space="0" w:color="auto" w:frame="1"/>
        </w:rPr>
        <w:t xml:space="preserve"> Il aurait abandonné son poste et se serait enfui vers l’arrière. Arrêté quelques instants plus tard dans </w:t>
      </w:r>
      <w:proofErr w:type="spellStart"/>
      <w:r w:rsidR="000C2BFC" w:rsidRPr="00D95204">
        <w:rPr>
          <w:iCs/>
          <w:sz w:val="28"/>
          <w:szCs w:val="28"/>
          <w:bdr w:val="none" w:sz="0" w:space="0" w:color="auto" w:frame="1"/>
        </w:rPr>
        <w:t>Colincamps</w:t>
      </w:r>
      <w:proofErr w:type="spellEnd"/>
      <w:r w:rsidR="000C2BFC" w:rsidRPr="00D95204">
        <w:rPr>
          <w:iCs/>
          <w:sz w:val="28"/>
          <w:szCs w:val="28"/>
          <w:bdr w:val="none" w:sz="0" w:space="0" w:color="auto" w:frame="1"/>
        </w:rPr>
        <w:t xml:space="preserve"> (Somme), il explique au capitaine du 293</w:t>
      </w:r>
      <w:r w:rsidR="000C2BFC" w:rsidRPr="00D95204">
        <w:rPr>
          <w:iCs/>
          <w:sz w:val="28"/>
          <w:szCs w:val="28"/>
          <w:bdr w:val="none" w:sz="0" w:space="0" w:color="auto" w:frame="1"/>
          <w:vertAlign w:val="superscript"/>
        </w:rPr>
        <w:t>ème</w:t>
      </w:r>
      <w:r w:rsidR="000C2BFC" w:rsidRPr="00D95204">
        <w:rPr>
          <w:iCs/>
          <w:sz w:val="28"/>
          <w:szCs w:val="28"/>
          <w:bdr w:val="none" w:sz="0" w:space="0" w:color="auto" w:frame="1"/>
        </w:rPr>
        <w:t xml:space="preserve"> que son régiment vient de battre en retraite (</w:t>
      </w:r>
      <w:r w:rsidR="000022EF" w:rsidRPr="00D95204">
        <w:rPr>
          <w:sz w:val="28"/>
          <w:szCs w:val="28"/>
        </w:rPr>
        <w:t xml:space="preserve">Frédéric Mathieu, 14-18, </w:t>
      </w:r>
      <w:r w:rsidR="000022EF" w:rsidRPr="00D95204">
        <w:rPr>
          <w:i/>
          <w:sz w:val="28"/>
          <w:szCs w:val="28"/>
        </w:rPr>
        <w:t>Les Fusillés</w:t>
      </w:r>
      <w:r w:rsidR="000022EF" w:rsidRPr="00D95204">
        <w:rPr>
          <w:sz w:val="28"/>
          <w:szCs w:val="28"/>
        </w:rPr>
        <w:t xml:space="preserve">, éditions </w:t>
      </w:r>
      <w:proofErr w:type="spellStart"/>
      <w:r w:rsidR="000022EF" w:rsidRPr="00D95204">
        <w:rPr>
          <w:sz w:val="28"/>
          <w:szCs w:val="28"/>
        </w:rPr>
        <w:t>Sébirot</w:t>
      </w:r>
      <w:proofErr w:type="spellEnd"/>
      <w:r w:rsidR="000022EF" w:rsidRPr="00D95204">
        <w:rPr>
          <w:sz w:val="28"/>
          <w:szCs w:val="28"/>
        </w:rPr>
        <w:t>, 2013, p.</w:t>
      </w:r>
      <w:r w:rsidR="00DD038E" w:rsidRPr="00D95204">
        <w:rPr>
          <w:sz w:val="28"/>
          <w:szCs w:val="28"/>
        </w:rPr>
        <w:t>188-189</w:t>
      </w:r>
      <w:r w:rsidR="000022EF" w:rsidRPr="00D95204">
        <w:rPr>
          <w:sz w:val="28"/>
          <w:szCs w:val="28"/>
        </w:rPr>
        <w:t xml:space="preserve">  d’après les archives nationales : 324M14-fiches des NMPF et SHD Vincennes </w:t>
      </w:r>
      <w:r w:rsidR="000022EF" w:rsidRPr="00D95204">
        <w:rPr>
          <w:sz w:val="28"/>
          <w:szCs w:val="28"/>
        </w:rPr>
        <w:lastRenderedPageBreak/>
        <w:t>11J 3189,</w:t>
      </w:r>
      <w:r w:rsidR="00F82195">
        <w:rPr>
          <w:sz w:val="28"/>
          <w:szCs w:val="28"/>
        </w:rPr>
        <w:t xml:space="preserve"> </w:t>
      </w:r>
      <w:r w:rsidR="000022EF" w:rsidRPr="00D95204">
        <w:rPr>
          <w:sz w:val="28"/>
          <w:szCs w:val="28"/>
        </w:rPr>
        <w:t xml:space="preserve">JM ; Nicolas </w:t>
      </w:r>
      <w:proofErr w:type="spellStart"/>
      <w:r w:rsidR="000022EF" w:rsidRPr="00D95204">
        <w:rPr>
          <w:sz w:val="28"/>
          <w:szCs w:val="28"/>
        </w:rPr>
        <w:t>Offenstadt</w:t>
      </w:r>
      <w:proofErr w:type="spellEnd"/>
      <w:r w:rsidR="000022EF" w:rsidRPr="00D95204">
        <w:rPr>
          <w:sz w:val="28"/>
          <w:szCs w:val="28"/>
        </w:rPr>
        <w:t xml:space="preserve">, </w:t>
      </w:r>
      <w:r w:rsidR="000D6851" w:rsidRPr="00D95204">
        <w:rPr>
          <w:i/>
          <w:sz w:val="28"/>
          <w:szCs w:val="28"/>
        </w:rPr>
        <w:t>Les fusillés de la Grande guerre et la mémoire collective (1914-2009</w:t>
      </w:r>
      <w:r w:rsidR="000D6851" w:rsidRPr="00D95204">
        <w:rPr>
          <w:sz w:val="28"/>
          <w:szCs w:val="28"/>
        </w:rPr>
        <w:t>), Odile Jacob, 2009</w:t>
      </w:r>
      <w:r w:rsidR="000022EF" w:rsidRPr="00D95204">
        <w:rPr>
          <w:sz w:val="28"/>
          <w:szCs w:val="28"/>
        </w:rPr>
        <w:t>).</w:t>
      </w:r>
      <w:r w:rsidR="007664CD" w:rsidRPr="00D95204">
        <w:rPr>
          <w:sz w:val="28"/>
          <w:szCs w:val="28"/>
        </w:rPr>
        <w:t xml:space="preserve"> L’enquête montrera que le régiment n’a pas battu en retraite mais que la compagnie a bien connu un début de panique. Joseph </w:t>
      </w:r>
      <w:proofErr w:type="spellStart"/>
      <w:r w:rsidR="007664CD" w:rsidRPr="00D95204">
        <w:rPr>
          <w:sz w:val="28"/>
          <w:szCs w:val="28"/>
        </w:rPr>
        <w:t>Bonnin</w:t>
      </w:r>
      <w:proofErr w:type="spellEnd"/>
      <w:r w:rsidR="007664CD" w:rsidRPr="00D95204">
        <w:rPr>
          <w:sz w:val="28"/>
          <w:szCs w:val="28"/>
        </w:rPr>
        <w:t xml:space="preserve"> est déféré dès le 15 octobre devant un conseil de guerre spécial du 137</w:t>
      </w:r>
      <w:r w:rsidR="007664CD" w:rsidRPr="00D95204">
        <w:rPr>
          <w:sz w:val="28"/>
          <w:szCs w:val="28"/>
          <w:vertAlign w:val="superscript"/>
        </w:rPr>
        <w:t>ème</w:t>
      </w:r>
      <w:r w:rsidR="007664CD" w:rsidRPr="00D95204">
        <w:rPr>
          <w:sz w:val="28"/>
          <w:szCs w:val="28"/>
        </w:rPr>
        <w:t xml:space="preserve"> RI, 21</w:t>
      </w:r>
      <w:r w:rsidR="007664CD" w:rsidRPr="00D95204">
        <w:rPr>
          <w:sz w:val="28"/>
          <w:szCs w:val="28"/>
          <w:vertAlign w:val="superscript"/>
        </w:rPr>
        <w:t>ème</w:t>
      </w:r>
      <w:r w:rsidR="007664CD" w:rsidRPr="00D95204">
        <w:rPr>
          <w:sz w:val="28"/>
          <w:szCs w:val="28"/>
        </w:rPr>
        <w:t xml:space="preserve"> Division</w:t>
      </w:r>
      <w:r w:rsidR="008A7980" w:rsidRPr="00D95204">
        <w:rPr>
          <w:sz w:val="28"/>
          <w:szCs w:val="28"/>
        </w:rPr>
        <w:t>. I</w:t>
      </w:r>
      <w:r w:rsidR="007664CD" w:rsidRPr="00D95204">
        <w:rPr>
          <w:sz w:val="28"/>
          <w:szCs w:val="28"/>
        </w:rPr>
        <w:t>l est immédiatement condamné à mort  pour « abandon de poste en présence de l’ennemi »</w:t>
      </w:r>
      <w:r w:rsidR="00C03558" w:rsidRPr="00D95204">
        <w:rPr>
          <w:sz w:val="28"/>
          <w:szCs w:val="28"/>
        </w:rPr>
        <w:t xml:space="preserve"> et aussitôt  le jugement prononcé au niveau de la ferme de Lassigny, au sud d’</w:t>
      </w:r>
      <w:proofErr w:type="spellStart"/>
      <w:r w:rsidR="00C03558" w:rsidRPr="00D95204">
        <w:rPr>
          <w:sz w:val="28"/>
          <w:szCs w:val="28"/>
        </w:rPr>
        <w:t>Hébuterne</w:t>
      </w:r>
      <w:proofErr w:type="spellEnd"/>
      <w:r w:rsidR="00C03558" w:rsidRPr="00D95204">
        <w:rPr>
          <w:sz w:val="28"/>
          <w:szCs w:val="28"/>
        </w:rPr>
        <w:t xml:space="preserve"> (Pas-de-Calais), il est fusillé</w:t>
      </w:r>
      <w:r w:rsidR="007664CD" w:rsidRPr="00D95204">
        <w:rPr>
          <w:sz w:val="28"/>
          <w:szCs w:val="28"/>
        </w:rPr>
        <w:t>.</w:t>
      </w:r>
      <w:r w:rsidR="00C03558" w:rsidRPr="00D95204">
        <w:rPr>
          <w:sz w:val="28"/>
          <w:szCs w:val="28"/>
        </w:rPr>
        <w:t xml:space="preserve"> Le procès-verbal d’exécution signé du capitaine Dreux commandant le 3</w:t>
      </w:r>
      <w:r w:rsidR="00C03558" w:rsidRPr="00D95204">
        <w:rPr>
          <w:sz w:val="28"/>
          <w:szCs w:val="28"/>
          <w:vertAlign w:val="superscript"/>
        </w:rPr>
        <w:t>ème</w:t>
      </w:r>
      <w:r w:rsidR="00C03558" w:rsidRPr="00D95204">
        <w:rPr>
          <w:sz w:val="28"/>
          <w:szCs w:val="28"/>
        </w:rPr>
        <w:t xml:space="preserve"> Bataillon, cite les  témoins : le sous-lieutenant Point, le lieutenant Bouchet, le sous-lieutenant Thomas. </w:t>
      </w:r>
    </w:p>
    <w:p w:rsidR="008A7980" w:rsidRDefault="00E25622" w:rsidP="008A7980">
      <w:pPr>
        <w:pStyle w:val="Notedebasdepage"/>
        <w:ind w:firstLine="708"/>
        <w:jc w:val="both"/>
        <w:rPr>
          <w:rFonts w:ascii="Arial" w:hAnsi="Arial" w:cs="Arial"/>
          <w:i/>
          <w:iCs/>
          <w:color w:val="506C78"/>
          <w:sz w:val="18"/>
          <w:szCs w:val="18"/>
          <w:bdr w:val="none" w:sz="0" w:space="0" w:color="auto" w:frame="1"/>
        </w:rPr>
      </w:pPr>
      <w:r w:rsidRPr="00E25622">
        <w:rPr>
          <w:rFonts w:ascii="Arial" w:hAnsi="Arial" w:cs="Arial"/>
          <w:iCs/>
          <w:noProof/>
          <w:color w:val="506C78"/>
          <w:sz w:val="18"/>
          <w:szCs w:val="18"/>
        </w:rPr>
        <w:pict>
          <v:shape id="_x0000_s1030" type="#_x0000_t202" style="position:absolute;left:0;text-align:left;margin-left:247.15pt;margin-top:2.95pt;width:167.25pt;height:246pt;z-index:251661312">
            <v:textbox style="mso-next-textbox:#_x0000_s1030">
              <w:txbxContent>
                <w:p w:rsidR="00E04D94" w:rsidRDefault="00E04D94" w:rsidP="00E04D94">
                  <w:r>
                    <w:rPr>
                      <w:noProof/>
                      <w:lang w:eastAsia="fr-FR"/>
                    </w:rPr>
                    <w:drawing>
                      <wp:inline distT="0" distB="0" distL="0" distR="0">
                        <wp:extent cx="1915954" cy="3000375"/>
                        <wp:effectExtent l="19050" t="0" r="8096" b="0"/>
                        <wp:docPr id="18" name="Image 1" descr="G:\SAUVEGARDE FLO\MONUMENTS aux MORTS\cp anciennes\L'Ile d'Yeu 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UVEGARDE FLO\MONUMENTS aux MORTS\cp anciennes\L'Ile d'Yeu ADV.jpg"/>
                                <pic:cNvPicPr>
                                  <a:picLocks noChangeAspect="1" noChangeArrowheads="1"/>
                                </pic:cNvPicPr>
                              </pic:nvPicPr>
                              <pic:blipFill>
                                <a:blip r:embed="rId9"/>
                                <a:srcRect/>
                                <a:stretch>
                                  <a:fillRect/>
                                </a:stretch>
                              </pic:blipFill>
                              <pic:spPr bwMode="auto">
                                <a:xfrm>
                                  <a:off x="0" y="0"/>
                                  <a:ext cx="1917535" cy="3002851"/>
                                </a:xfrm>
                                <a:prstGeom prst="rect">
                                  <a:avLst/>
                                </a:prstGeom>
                                <a:noFill/>
                                <a:ln w="9525">
                                  <a:noFill/>
                                  <a:miter lim="800000"/>
                                  <a:headEnd/>
                                  <a:tailEnd/>
                                </a:ln>
                              </pic:spPr>
                            </pic:pic>
                          </a:graphicData>
                        </a:graphic>
                      </wp:inline>
                    </w:drawing>
                  </w:r>
                </w:p>
              </w:txbxContent>
            </v:textbox>
          </v:shape>
        </w:pict>
      </w:r>
    </w:p>
    <w:p w:rsidR="00A44901" w:rsidRDefault="00A44901" w:rsidP="00F82195">
      <w:pPr>
        <w:pStyle w:val="Notedebasdepage"/>
        <w:rPr>
          <w:sz w:val="28"/>
          <w:szCs w:val="28"/>
        </w:rPr>
      </w:pPr>
    </w:p>
    <w:p w:rsidR="00A44901" w:rsidRDefault="00A44901" w:rsidP="00F82195">
      <w:pPr>
        <w:pStyle w:val="Notedebasdepage"/>
        <w:rPr>
          <w:sz w:val="28"/>
          <w:szCs w:val="28"/>
        </w:rPr>
      </w:pPr>
    </w:p>
    <w:p w:rsidR="00F82195" w:rsidRDefault="00E04D94" w:rsidP="00F82195">
      <w:pPr>
        <w:pStyle w:val="Notedebasdepage"/>
        <w:rPr>
          <w:sz w:val="28"/>
          <w:szCs w:val="28"/>
        </w:rPr>
      </w:pPr>
      <w:r>
        <w:rPr>
          <w:sz w:val="28"/>
          <w:szCs w:val="28"/>
        </w:rPr>
        <w:t xml:space="preserve">L’acte de décès de Joseph </w:t>
      </w:r>
      <w:proofErr w:type="spellStart"/>
      <w:r>
        <w:rPr>
          <w:sz w:val="28"/>
          <w:szCs w:val="28"/>
        </w:rPr>
        <w:t>Bonnin</w:t>
      </w:r>
      <w:proofErr w:type="spellEnd"/>
      <w:r>
        <w:rPr>
          <w:sz w:val="28"/>
          <w:szCs w:val="28"/>
        </w:rPr>
        <w:t xml:space="preserve"> est </w:t>
      </w:r>
    </w:p>
    <w:p w:rsidR="00F82195" w:rsidRDefault="00F82195" w:rsidP="00F82195">
      <w:pPr>
        <w:pStyle w:val="Notedebasdepage"/>
        <w:rPr>
          <w:sz w:val="28"/>
          <w:szCs w:val="28"/>
        </w:rPr>
      </w:pPr>
      <w:r>
        <w:rPr>
          <w:sz w:val="28"/>
          <w:szCs w:val="28"/>
        </w:rPr>
        <w:t>t</w:t>
      </w:r>
      <w:r w:rsidR="00E04D94">
        <w:rPr>
          <w:sz w:val="28"/>
          <w:szCs w:val="28"/>
        </w:rPr>
        <w:t>ranscrit</w:t>
      </w:r>
      <w:r>
        <w:rPr>
          <w:sz w:val="28"/>
          <w:szCs w:val="28"/>
        </w:rPr>
        <w:t xml:space="preserve"> </w:t>
      </w:r>
      <w:r w:rsidR="00E04D94">
        <w:rPr>
          <w:sz w:val="28"/>
          <w:szCs w:val="28"/>
        </w:rPr>
        <w:t xml:space="preserve"> à </w:t>
      </w:r>
      <w:r>
        <w:rPr>
          <w:sz w:val="28"/>
          <w:szCs w:val="28"/>
        </w:rPr>
        <w:t xml:space="preserve"> </w:t>
      </w:r>
      <w:r w:rsidR="00E04D94">
        <w:rPr>
          <w:sz w:val="28"/>
          <w:szCs w:val="28"/>
        </w:rPr>
        <w:t>la mairie</w:t>
      </w:r>
      <w:r>
        <w:rPr>
          <w:sz w:val="28"/>
          <w:szCs w:val="28"/>
        </w:rPr>
        <w:t xml:space="preserve"> </w:t>
      </w:r>
      <w:r w:rsidR="00E04D94">
        <w:rPr>
          <w:sz w:val="28"/>
          <w:szCs w:val="28"/>
        </w:rPr>
        <w:t xml:space="preserve"> de </w:t>
      </w:r>
      <w:r>
        <w:rPr>
          <w:sz w:val="28"/>
          <w:szCs w:val="28"/>
        </w:rPr>
        <w:t xml:space="preserve"> </w:t>
      </w:r>
      <w:r w:rsidR="00E04D94">
        <w:rPr>
          <w:sz w:val="28"/>
          <w:szCs w:val="28"/>
        </w:rPr>
        <w:t>l’Ile</w:t>
      </w:r>
      <w:r>
        <w:rPr>
          <w:sz w:val="28"/>
          <w:szCs w:val="28"/>
        </w:rPr>
        <w:t xml:space="preserve"> </w:t>
      </w:r>
      <w:r w:rsidR="00E04D94">
        <w:rPr>
          <w:sz w:val="28"/>
          <w:szCs w:val="28"/>
        </w:rPr>
        <w:t xml:space="preserve"> d’Yeu </w:t>
      </w:r>
    </w:p>
    <w:p w:rsidR="00DC4417" w:rsidRDefault="00E04D94" w:rsidP="00F82195">
      <w:pPr>
        <w:pStyle w:val="Notedebasdepage"/>
        <w:rPr>
          <w:sz w:val="28"/>
          <w:szCs w:val="28"/>
        </w:rPr>
      </w:pPr>
      <w:r>
        <w:rPr>
          <w:sz w:val="28"/>
          <w:szCs w:val="28"/>
        </w:rPr>
        <w:t xml:space="preserve">le 13 mars 1917. </w:t>
      </w:r>
    </w:p>
    <w:p w:rsidR="00A44901" w:rsidRDefault="00A44901" w:rsidP="00A44901">
      <w:pPr>
        <w:pStyle w:val="Notedebasdepage"/>
        <w:ind w:firstLine="708"/>
        <w:jc w:val="both"/>
        <w:rPr>
          <w:sz w:val="28"/>
          <w:szCs w:val="28"/>
        </w:rPr>
      </w:pPr>
    </w:p>
    <w:p w:rsidR="00A44901" w:rsidRDefault="00A44901" w:rsidP="00A44901">
      <w:pPr>
        <w:pStyle w:val="Notedebasdepage"/>
        <w:ind w:firstLine="708"/>
        <w:jc w:val="both"/>
        <w:rPr>
          <w:sz w:val="28"/>
          <w:szCs w:val="28"/>
        </w:rPr>
      </w:pPr>
    </w:p>
    <w:p w:rsidR="00DC4417" w:rsidRDefault="00E04D94" w:rsidP="00A44901">
      <w:pPr>
        <w:pStyle w:val="Notedebasdepage"/>
        <w:ind w:firstLine="708"/>
        <w:jc w:val="both"/>
        <w:rPr>
          <w:sz w:val="28"/>
          <w:szCs w:val="28"/>
        </w:rPr>
      </w:pPr>
      <w:r>
        <w:rPr>
          <w:sz w:val="28"/>
          <w:szCs w:val="28"/>
        </w:rPr>
        <w:t>Son nom</w:t>
      </w:r>
      <w:r w:rsidR="00C53326">
        <w:rPr>
          <w:sz w:val="28"/>
          <w:szCs w:val="28"/>
        </w:rPr>
        <w:t xml:space="preserve"> </w:t>
      </w:r>
      <w:r>
        <w:rPr>
          <w:sz w:val="28"/>
          <w:szCs w:val="28"/>
        </w:rPr>
        <w:t xml:space="preserve"> ne figure pas sur le </w:t>
      </w:r>
    </w:p>
    <w:p w:rsidR="00C53326" w:rsidRDefault="00E04D94" w:rsidP="00C53326">
      <w:pPr>
        <w:pStyle w:val="Notedebasdepage"/>
        <w:jc w:val="both"/>
        <w:rPr>
          <w:sz w:val="28"/>
          <w:szCs w:val="28"/>
        </w:rPr>
      </w:pPr>
      <w:r>
        <w:rPr>
          <w:sz w:val="28"/>
          <w:szCs w:val="28"/>
        </w:rPr>
        <w:t xml:space="preserve">Monument </w:t>
      </w:r>
      <w:r w:rsidR="00C53326">
        <w:rPr>
          <w:sz w:val="28"/>
          <w:szCs w:val="28"/>
        </w:rPr>
        <w:t xml:space="preserve"> </w:t>
      </w:r>
      <w:r>
        <w:rPr>
          <w:sz w:val="28"/>
          <w:szCs w:val="28"/>
        </w:rPr>
        <w:t xml:space="preserve">aux </w:t>
      </w:r>
      <w:r w:rsidR="00C53326">
        <w:rPr>
          <w:sz w:val="28"/>
          <w:szCs w:val="28"/>
        </w:rPr>
        <w:t xml:space="preserve"> </w:t>
      </w:r>
      <w:r>
        <w:rPr>
          <w:sz w:val="28"/>
          <w:szCs w:val="28"/>
        </w:rPr>
        <w:t xml:space="preserve">Morts </w:t>
      </w:r>
      <w:r w:rsidR="00C53326">
        <w:rPr>
          <w:sz w:val="28"/>
          <w:szCs w:val="28"/>
        </w:rPr>
        <w:t xml:space="preserve">  </w:t>
      </w:r>
      <w:r>
        <w:rPr>
          <w:sz w:val="28"/>
          <w:szCs w:val="28"/>
        </w:rPr>
        <w:t>situé dans</w:t>
      </w:r>
      <w:r w:rsidR="00C53326">
        <w:rPr>
          <w:sz w:val="28"/>
          <w:szCs w:val="28"/>
        </w:rPr>
        <w:t xml:space="preserve"> </w:t>
      </w:r>
    </w:p>
    <w:p w:rsidR="00DC4417" w:rsidRDefault="00C53326" w:rsidP="00C53326">
      <w:pPr>
        <w:pStyle w:val="Notedebasdepage"/>
        <w:jc w:val="both"/>
        <w:rPr>
          <w:sz w:val="28"/>
          <w:szCs w:val="28"/>
        </w:rPr>
      </w:pPr>
      <w:r>
        <w:rPr>
          <w:sz w:val="28"/>
          <w:szCs w:val="28"/>
        </w:rPr>
        <w:t>le</w:t>
      </w:r>
      <w:r w:rsidR="00E04D94">
        <w:rPr>
          <w:sz w:val="28"/>
          <w:szCs w:val="28"/>
        </w:rPr>
        <w:t xml:space="preserve"> cimetière.  </w:t>
      </w:r>
    </w:p>
    <w:p w:rsidR="00DC4417" w:rsidRDefault="00DC4417" w:rsidP="00DC4417">
      <w:pPr>
        <w:pStyle w:val="Notedebasdepage"/>
        <w:jc w:val="both"/>
        <w:rPr>
          <w:sz w:val="28"/>
          <w:szCs w:val="28"/>
        </w:rPr>
      </w:pPr>
    </w:p>
    <w:p w:rsidR="00DC4417" w:rsidRDefault="00E25622" w:rsidP="00DC4417">
      <w:pPr>
        <w:pStyle w:val="Notedebasdepage"/>
        <w:jc w:val="both"/>
        <w:rPr>
          <w:sz w:val="28"/>
          <w:szCs w:val="28"/>
        </w:rPr>
      </w:pPr>
      <w:r w:rsidRPr="00E25622">
        <w:rPr>
          <w:rFonts w:ascii="Arial" w:hAnsi="Arial" w:cs="Arial"/>
          <w:iCs/>
          <w:noProof/>
          <w:color w:val="506C78"/>
          <w:sz w:val="18"/>
          <w:szCs w:val="18"/>
        </w:rPr>
        <w:pict>
          <v:shape id="_x0000_s1031" type="#_x0000_t202" style="position:absolute;left:0;text-align:left;margin-left:-1.1pt;margin-top:.05pt;width:222.75pt;height:322.25pt;z-index:251662336">
            <v:textbox style="mso-next-textbox:#_x0000_s1031">
              <w:txbxContent>
                <w:p w:rsidR="00E04D94" w:rsidRDefault="00E04D94" w:rsidP="00E04D94">
                  <w:r>
                    <w:rPr>
                      <w:noProof/>
                      <w:lang w:eastAsia="fr-FR"/>
                    </w:rPr>
                    <w:drawing>
                      <wp:inline distT="0" distB="0" distL="0" distR="0">
                        <wp:extent cx="2609850" cy="1412582"/>
                        <wp:effectExtent l="19050" t="0" r="0" b="0"/>
                        <wp:docPr id="25" name="Image 2" descr="G:\SAUVEGARDE FLO\Fusillés pour l'exemple\Fusillés 14-18 doc\BONNIN\L'Ile-d'Yeu - Eglise notre Dame d... - Geneanet_files\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UVEGARDE FLO\Fusillés pour l'exemple\Fusillés 14-18 doc\BONNIN\L'Ile-d'Yeu - Eglise notre Dame d... - Geneanet_files\screen.jpg"/>
                                <pic:cNvPicPr>
                                  <a:picLocks noChangeAspect="1" noChangeArrowheads="1"/>
                                </pic:cNvPicPr>
                              </pic:nvPicPr>
                              <pic:blipFill>
                                <a:blip r:embed="rId10">
                                  <a:lum bright="20000" contrast="40000"/>
                                </a:blip>
                                <a:srcRect/>
                                <a:stretch>
                                  <a:fillRect/>
                                </a:stretch>
                              </pic:blipFill>
                              <pic:spPr bwMode="auto">
                                <a:xfrm>
                                  <a:off x="0" y="0"/>
                                  <a:ext cx="2608158" cy="1411666"/>
                                </a:xfrm>
                                <a:prstGeom prst="rect">
                                  <a:avLst/>
                                </a:prstGeom>
                                <a:noFill/>
                                <a:ln w="9525">
                                  <a:noFill/>
                                  <a:miter lim="800000"/>
                                  <a:headEnd/>
                                  <a:tailEnd/>
                                </a:ln>
                              </pic:spPr>
                            </pic:pic>
                          </a:graphicData>
                        </a:graphic>
                      </wp:inline>
                    </w:drawing>
                  </w:r>
                </w:p>
                <w:p w:rsidR="00E04D94" w:rsidRDefault="00E04D94" w:rsidP="00E04D94">
                  <w:r w:rsidRPr="00C24130">
                    <w:rPr>
                      <w:noProof/>
                      <w:lang w:eastAsia="fr-FR"/>
                    </w:rPr>
                    <w:drawing>
                      <wp:inline distT="0" distB="0" distL="0" distR="0">
                        <wp:extent cx="2593053" cy="2390299"/>
                        <wp:effectExtent l="19050" t="0" r="0" b="0"/>
                        <wp:docPr id="26" name="carte" descr="grand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descr="grand format"/>
                                <pic:cNvPicPr>
                                  <a:picLocks noChangeAspect="1" noChangeArrowheads="1"/>
                                </pic:cNvPicPr>
                              </pic:nvPicPr>
                              <pic:blipFill>
                                <a:blip r:embed="rId11">
                                  <a:lum bright="10000" contrast="40000"/>
                                </a:blip>
                                <a:srcRect b="32259"/>
                                <a:stretch>
                                  <a:fillRect/>
                                </a:stretch>
                              </pic:blipFill>
                              <pic:spPr bwMode="auto">
                                <a:xfrm>
                                  <a:off x="0" y="0"/>
                                  <a:ext cx="2594227" cy="2391381"/>
                                </a:xfrm>
                                <a:prstGeom prst="rect">
                                  <a:avLst/>
                                </a:prstGeom>
                                <a:noFill/>
                                <a:ln w="9525">
                                  <a:noFill/>
                                  <a:miter lim="800000"/>
                                  <a:headEnd/>
                                  <a:tailEnd/>
                                </a:ln>
                              </pic:spPr>
                            </pic:pic>
                          </a:graphicData>
                        </a:graphic>
                      </wp:inline>
                    </w:drawing>
                  </w:r>
                </w:p>
              </w:txbxContent>
            </v:textbox>
          </v:shape>
        </w:pict>
      </w:r>
    </w:p>
    <w:p w:rsidR="00DC4417" w:rsidRDefault="00DC4417" w:rsidP="00DC4417">
      <w:pPr>
        <w:pStyle w:val="Notedebasdepage"/>
        <w:jc w:val="both"/>
        <w:rPr>
          <w:sz w:val="28"/>
          <w:szCs w:val="28"/>
        </w:rPr>
      </w:pPr>
    </w:p>
    <w:p w:rsidR="00DC4417" w:rsidRDefault="00DC4417" w:rsidP="00DC4417">
      <w:pPr>
        <w:pStyle w:val="Notedebasdepage"/>
        <w:jc w:val="both"/>
        <w:rPr>
          <w:sz w:val="28"/>
          <w:szCs w:val="28"/>
        </w:rPr>
      </w:pPr>
    </w:p>
    <w:p w:rsidR="00DC4417" w:rsidRDefault="00DC4417" w:rsidP="00DC4417">
      <w:pPr>
        <w:pStyle w:val="Notedebasdepage"/>
        <w:jc w:val="both"/>
        <w:rPr>
          <w:sz w:val="28"/>
          <w:szCs w:val="28"/>
        </w:rPr>
      </w:pPr>
    </w:p>
    <w:p w:rsidR="00A02F53" w:rsidRDefault="00A02F53" w:rsidP="00A9479F">
      <w:pPr>
        <w:pStyle w:val="Notedebasdepage"/>
        <w:ind w:left="4950"/>
        <w:jc w:val="both"/>
        <w:rPr>
          <w:sz w:val="28"/>
          <w:szCs w:val="28"/>
        </w:rPr>
      </w:pPr>
    </w:p>
    <w:p w:rsidR="007D591F" w:rsidRDefault="00DC4417" w:rsidP="00A9479F">
      <w:pPr>
        <w:pStyle w:val="Notedebasdepage"/>
        <w:ind w:left="4950"/>
        <w:jc w:val="both"/>
        <w:rPr>
          <w:sz w:val="28"/>
          <w:szCs w:val="28"/>
        </w:rPr>
      </w:pPr>
      <w:r>
        <w:rPr>
          <w:sz w:val="28"/>
          <w:szCs w:val="28"/>
        </w:rPr>
        <w:t>Par contre, il est inscrit sur la plaque commémorative de l’église de Port-Joinville</w:t>
      </w:r>
      <w:r w:rsidR="00BC2188">
        <w:rPr>
          <w:sz w:val="28"/>
          <w:szCs w:val="28"/>
        </w:rPr>
        <w:t> :</w:t>
      </w:r>
      <w:r w:rsidR="007D591F">
        <w:rPr>
          <w:sz w:val="28"/>
          <w:szCs w:val="28"/>
        </w:rPr>
        <w:t xml:space="preserve"> </w:t>
      </w:r>
    </w:p>
    <w:p w:rsidR="00A02F53" w:rsidRDefault="00A02F53" w:rsidP="00A9479F">
      <w:pPr>
        <w:pStyle w:val="Notedebasdepage"/>
        <w:ind w:left="4950"/>
        <w:jc w:val="both"/>
        <w:rPr>
          <w:sz w:val="28"/>
          <w:szCs w:val="28"/>
        </w:rPr>
      </w:pPr>
    </w:p>
    <w:p w:rsidR="00A44901" w:rsidRDefault="00A44901" w:rsidP="007D591F">
      <w:pPr>
        <w:pStyle w:val="Notedebasdepage"/>
        <w:ind w:left="4950"/>
        <w:jc w:val="center"/>
        <w:rPr>
          <w:sz w:val="28"/>
          <w:szCs w:val="28"/>
        </w:rPr>
      </w:pPr>
    </w:p>
    <w:p w:rsidR="007D591F" w:rsidRDefault="00A9479F" w:rsidP="007D591F">
      <w:pPr>
        <w:pStyle w:val="Notedebasdepage"/>
        <w:ind w:left="4950"/>
        <w:jc w:val="center"/>
        <w:rPr>
          <w:sz w:val="28"/>
          <w:szCs w:val="28"/>
        </w:rPr>
      </w:pPr>
      <w:r>
        <w:rPr>
          <w:sz w:val="28"/>
          <w:szCs w:val="28"/>
        </w:rPr>
        <w:t>Dieu</w:t>
      </w:r>
      <w:r w:rsidR="00281D25">
        <w:rPr>
          <w:sz w:val="28"/>
          <w:szCs w:val="28"/>
        </w:rPr>
        <w:t>-Patrie</w:t>
      </w:r>
    </w:p>
    <w:p w:rsidR="007D591F" w:rsidRDefault="00DC4417" w:rsidP="007D591F">
      <w:pPr>
        <w:pStyle w:val="Notedebasdepage"/>
        <w:ind w:left="4950"/>
        <w:jc w:val="center"/>
        <w:rPr>
          <w:sz w:val="28"/>
          <w:szCs w:val="28"/>
        </w:rPr>
      </w:pPr>
      <w:r w:rsidRPr="007D591F">
        <w:rPr>
          <w:i/>
          <w:sz w:val="28"/>
          <w:szCs w:val="28"/>
        </w:rPr>
        <w:t xml:space="preserve">A la mémoire des enfants de la paroisse morts </w:t>
      </w:r>
      <w:r w:rsidR="007D591F" w:rsidRPr="007D591F">
        <w:rPr>
          <w:i/>
          <w:sz w:val="28"/>
          <w:szCs w:val="28"/>
        </w:rPr>
        <w:t>pour la France</w:t>
      </w:r>
      <w:r w:rsidR="007D591F">
        <w:rPr>
          <w:sz w:val="28"/>
          <w:szCs w:val="28"/>
        </w:rPr>
        <w:t xml:space="preserve"> 1914-1918</w:t>
      </w:r>
    </w:p>
    <w:p w:rsidR="007D591F" w:rsidRDefault="007D591F" w:rsidP="007D591F">
      <w:pPr>
        <w:pStyle w:val="Notedebasdepage"/>
        <w:ind w:left="4950"/>
        <w:jc w:val="center"/>
        <w:rPr>
          <w:sz w:val="28"/>
          <w:szCs w:val="28"/>
        </w:rPr>
      </w:pPr>
      <w:r>
        <w:rPr>
          <w:sz w:val="28"/>
          <w:szCs w:val="28"/>
        </w:rPr>
        <w:t xml:space="preserve">A eux l’immortalité, </w:t>
      </w:r>
    </w:p>
    <w:p w:rsidR="00C76CF5" w:rsidRDefault="007D591F" w:rsidP="007D591F">
      <w:pPr>
        <w:pStyle w:val="Notedebasdepage"/>
        <w:ind w:left="4950"/>
        <w:jc w:val="center"/>
        <w:rPr>
          <w:sz w:val="28"/>
          <w:szCs w:val="28"/>
        </w:rPr>
      </w:pPr>
      <w:r>
        <w:rPr>
          <w:sz w:val="28"/>
          <w:szCs w:val="28"/>
        </w:rPr>
        <w:t xml:space="preserve">à nous le souvenir. </w:t>
      </w:r>
    </w:p>
    <w:p w:rsidR="00C76CF5" w:rsidRDefault="00C76CF5" w:rsidP="00DC4417">
      <w:pPr>
        <w:pStyle w:val="Notedebasdepage"/>
        <w:jc w:val="both"/>
        <w:rPr>
          <w:sz w:val="28"/>
          <w:szCs w:val="28"/>
        </w:rPr>
      </w:pPr>
    </w:p>
    <w:p w:rsidR="00C76CF5" w:rsidRDefault="00C76CF5" w:rsidP="00DC4417">
      <w:pPr>
        <w:pStyle w:val="Notedebasdepage"/>
        <w:jc w:val="both"/>
        <w:rPr>
          <w:sz w:val="28"/>
          <w:szCs w:val="28"/>
        </w:rPr>
      </w:pPr>
    </w:p>
    <w:p w:rsidR="00A02F53" w:rsidRDefault="00A02F53" w:rsidP="00C76CF5">
      <w:pPr>
        <w:pStyle w:val="Notedebasdepage"/>
        <w:ind w:left="4956"/>
        <w:jc w:val="both"/>
        <w:rPr>
          <w:sz w:val="28"/>
          <w:szCs w:val="28"/>
        </w:rPr>
      </w:pPr>
    </w:p>
    <w:p w:rsidR="00A02F53" w:rsidRDefault="00A02F53" w:rsidP="00C76CF5">
      <w:pPr>
        <w:pStyle w:val="Notedebasdepage"/>
        <w:ind w:left="4956"/>
        <w:jc w:val="both"/>
        <w:rPr>
          <w:sz w:val="28"/>
          <w:szCs w:val="28"/>
        </w:rPr>
      </w:pPr>
    </w:p>
    <w:p w:rsidR="00DC4417" w:rsidRDefault="00DC4417" w:rsidP="00A02F53">
      <w:pPr>
        <w:pStyle w:val="Notedebasdepage"/>
        <w:jc w:val="both"/>
        <w:rPr>
          <w:sz w:val="28"/>
          <w:szCs w:val="28"/>
        </w:rPr>
      </w:pPr>
      <w:r>
        <w:rPr>
          <w:sz w:val="28"/>
          <w:szCs w:val="28"/>
        </w:rPr>
        <w:lastRenderedPageBreak/>
        <w:t>Enfin, sa fiche matricule porte comme seule indication « décédé le 16 octobre 1914 à la fer</w:t>
      </w:r>
      <w:r>
        <w:rPr>
          <w:sz w:val="28"/>
          <w:szCs w:val="28"/>
        </w:rPr>
        <w:tab/>
        <w:t xml:space="preserve">me de La </w:t>
      </w:r>
      <w:proofErr w:type="spellStart"/>
      <w:r>
        <w:rPr>
          <w:sz w:val="28"/>
          <w:szCs w:val="28"/>
        </w:rPr>
        <w:t>Signy</w:t>
      </w:r>
      <w:proofErr w:type="spellEnd"/>
      <w:r>
        <w:rPr>
          <w:sz w:val="28"/>
          <w:szCs w:val="28"/>
        </w:rPr>
        <w:t xml:space="preserve"> (sic) Somme. Avis du 9 janvier 1917 ».</w:t>
      </w:r>
      <w:r w:rsidR="00133999">
        <w:rPr>
          <w:sz w:val="28"/>
          <w:szCs w:val="28"/>
        </w:rPr>
        <w:t xml:space="preserve"> </w:t>
      </w:r>
    </w:p>
    <w:p w:rsidR="00C76CF5" w:rsidRDefault="00C76CF5" w:rsidP="00C76CF5">
      <w:pPr>
        <w:pStyle w:val="Notedebasdepage"/>
        <w:ind w:left="4956"/>
        <w:jc w:val="both"/>
        <w:rPr>
          <w:sz w:val="28"/>
          <w:szCs w:val="28"/>
        </w:rPr>
      </w:pPr>
    </w:p>
    <w:p w:rsidR="00C76CF5" w:rsidRDefault="00E25622" w:rsidP="00C76CF5">
      <w:pPr>
        <w:pStyle w:val="Notedebasdepage"/>
        <w:ind w:left="4956"/>
        <w:jc w:val="both"/>
        <w:rPr>
          <w:sz w:val="28"/>
          <w:szCs w:val="28"/>
        </w:rPr>
      </w:pPr>
      <w:r>
        <w:rPr>
          <w:noProof/>
          <w:sz w:val="28"/>
          <w:szCs w:val="28"/>
        </w:rPr>
        <w:pict>
          <v:shape id="_x0000_s1033" type="#_x0000_t202" style="position:absolute;left:0;text-align:left;margin-left:.4pt;margin-top:2.4pt;width:445.5pt;height:282pt;z-index:251663360">
            <v:textbox style="mso-next-textbox:#_x0000_s1033">
              <w:txbxContent>
                <w:p w:rsidR="00A44901" w:rsidRDefault="00A44901">
                  <w:r>
                    <w:rPr>
                      <w:noProof/>
                      <w:lang w:eastAsia="fr-FR"/>
                    </w:rPr>
                    <w:drawing>
                      <wp:inline distT="0" distB="0" distL="0" distR="0">
                        <wp:extent cx="5400675" cy="3419475"/>
                        <wp:effectExtent l="19050" t="19050" r="28575" b="2857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contrast="30000"/>
                                </a:blip>
                                <a:srcRect l="1513" r="3193"/>
                                <a:stretch>
                                  <a:fillRect/>
                                </a:stretch>
                              </pic:blipFill>
                              <pic:spPr bwMode="auto">
                                <a:xfrm>
                                  <a:off x="0" y="0"/>
                                  <a:ext cx="5400675" cy="3419475"/>
                                </a:xfrm>
                                <a:prstGeom prst="rect">
                                  <a:avLst/>
                                </a:prstGeom>
                                <a:noFill/>
                                <a:ln w="9525">
                                  <a:solidFill>
                                    <a:schemeClr val="tx1"/>
                                  </a:solidFill>
                                  <a:miter lim="800000"/>
                                  <a:headEnd/>
                                  <a:tailEnd/>
                                </a:ln>
                              </pic:spPr>
                            </pic:pic>
                          </a:graphicData>
                        </a:graphic>
                      </wp:inline>
                    </w:drawing>
                  </w:r>
                </w:p>
              </w:txbxContent>
            </v:textbox>
          </v:shape>
        </w:pict>
      </w:r>
    </w:p>
    <w:p w:rsidR="00DC4417" w:rsidRDefault="00DC4417" w:rsidP="00DC4417">
      <w:pPr>
        <w:pStyle w:val="Notedebasdepage"/>
        <w:jc w:val="both"/>
        <w:rPr>
          <w:sz w:val="28"/>
          <w:szCs w:val="28"/>
        </w:rPr>
      </w:pPr>
    </w:p>
    <w:p w:rsidR="00E360CE" w:rsidRDefault="00E360CE" w:rsidP="00DC4417">
      <w:pPr>
        <w:pStyle w:val="Notedebasdepage"/>
        <w:jc w:val="both"/>
        <w:rPr>
          <w:sz w:val="28"/>
          <w:szCs w:val="28"/>
        </w:rPr>
      </w:pPr>
    </w:p>
    <w:p w:rsidR="00DC4417" w:rsidRDefault="00DC4417" w:rsidP="00DC4417">
      <w:pPr>
        <w:pStyle w:val="Notedebasdepage"/>
        <w:jc w:val="both"/>
        <w:rPr>
          <w:sz w:val="28"/>
          <w:szCs w:val="28"/>
        </w:rPr>
      </w:pPr>
    </w:p>
    <w:p w:rsidR="00DC4417" w:rsidRDefault="00DC4417" w:rsidP="00DC4417">
      <w:pPr>
        <w:pStyle w:val="Notedebasdepage"/>
        <w:jc w:val="both"/>
        <w:rPr>
          <w:sz w:val="28"/>
          <w:szCs w:val="28"/>
        </w:rPr>
      </w:pPr>
    </w:p>
    <w:p w:rsidR="00DC4417" w:rsidRDefault="00DC4417" w:rsidP="00DC4417">
      <w:pPr>
        <w:pStyle w:val="Notedebasdepage"/>
        <w:jc w:val="both"/>
        <w:rPr>
          <w:sz w:val="28"/>
          <w:szCs w:val="28"/>
        </w:rPr>
      </w:pPr>
    </w:p>
    <w:p w:rsidR="00DC4417" w:rsidRDefault="00DC4417"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1B7B11" w:rsidRDefault="001B7B11" w:rsidP="00DC4417">
      <w:pPr>
        <w:pStyle w:val="Notedebasdepage"/>
        <w:jc w:val="both"/>
        <w:rPr>
          <w:rFonts w:ascii="Arial" w:hAnsi="Arial" w:cs="Arial"/>
          <w:iCs/>
          <w:color w:val="506C78"/>
          <w:sz w:val="18"/>
          <w:szCs w:val="18"/>
          <w:bdr w:val="none" w:sz="0" w:space="0" w:color="auto" w:frame="1"/>
        </w:rPr>
      </w:pPr>
    </w:p>
    <w:p w:rsidR="00A02F53" w:rsidRDefault="00A02F53" w:rsidP="00BF434B">
      <w:pPr>
        <w:pStyle w:val="Notedebasdepage"/>
        <w:ind w:firstLine="708"/>
        <w:jc w:val="both"/>
        <w:rPr>
          <w:iCs/>
          <w:sz w:val="28"/>
          <w:szCs w:val="28"/>
          <w:bdr w:val="none" w:sz="0" w:space="0" w:color="auto" w:frame="1"/>
        </w:rPr>
      </w:pPr>
    </w:p>
    <w:p w:rsidR="00E000C2" w:rsidRDefault="00E360CE" w:rsidP="00BF434B">
      <w:pPr>
        <w:pStyle w:val="Notedebasdepage"/>
        <w:ind w:firstLine="708"/>
        <w:jc w:val="both"/>
        <w:rPr>
          <w:iCs/>
          <w:sz w:val="28"/>
          <w:szCs w:val="28"/>
          <w:bdr w:val="none" w:sz="0" w:space="0" w:color="auto" w:frame="1"/>
        </w:rPr>
      </w:pPr>
      <w:r w:rsidRPr="00E360CE">
        <w:rPr>
          <w:iCs/>
          <w:sz w:val="28"/>
          <w:szCs w:val="28"/>
          <w:bdr w:val="none" w:sz="0" w:space="0" w:color="auto" w:frame="1"/>
        </w:rPr>
        <w:t xml:space="preserve">Afin d’illustrer </w:t>
      </w:r>
      <w:r>
        <w:rPr>
          <w:iCs/>
          <w:sz w:val="28"/>
          <w:szCs w:val="28"/>
          <w:bdr w:val="none" w:sz="0" w:space="0" w:color="auto" w:frame="1"/>
        </w:rPr>
        <w:t xml:space="preserve"> la manière dont on pouvait évoquer, dans la presse, au cours de la guerre, cette situation des « fusillés pour l’exemple »,</w:t>
      </w:r>
      <w:r w:rsidR="00495964">
        <w:rPr>
          <w:iCs/>
          <w:sz w:val="28"/>
          <w:szCs w:val="28"/>
          <w:bdr w:val="none" w:sz="0" w:space="0" w:color="auto" w:frame="1"/>
        </w:rPr>
        <w:t xml:space="preserve"> </w:t>
      </w:r>
      <w:r w:rsidR="000C6427">
        <w:rPr>
          <w:iCs/>
          <w:sz w:val="28"/>
          <w:szCs w:val="28"/>
          <w:bdr w:val="none" w:sz="0" w:space="0" w:color="auto" w:frame="1"/>
        </w:rPr>
        <w:t xml:space="preserve">évidemment non identifiés sous cette dénomination, </w:t>
      </w:r>
      <w:r>
        <w:rPr>
          <w:iCs/>
          <w:sz w:val="28"/>
          <w:szCs w:val="28"/>
          <w:bdr w:val="none" w:sz="0" w:space="0" w:color="auto" w:frame="1"/>
        </w:rPr>
        <w:t xml:space="preserve"> on reproduit ici le « feuilleton » paru dans la rubrique « </w:t>
      </w:r>
      <w:r w:rsidR="000C6427" w:rsidRPr="00E000C2">
        <w:rPr>
          <w:i/>
          <w:iCs/>
          <w:sz w:val="28"/>
          <w:szCs w:val="28"/>
          <w:bdr w:val="none" w:sz="0" w:space="0" w:color="auto" w:frame="1"/>
        </w:rPr>
        <w:t>V</w:t>
      </w:r>
      <w:r w:rsidRPr="00E000C2">
        <w:rPr>
          <w:i/>
          <w:iCs/>
          <w:sz w:val="28"/>
          <w:szCs w:val="28"/>
          <w:bdr w:val="none" w:sz="0" w:space="0" w:color="auto" w:frame="1"/>
        </w:rPr>
        <w:t>ariété</w:t>
      </w:r>
      <w:r>
        <w:rPr>
          <w:iCs/>
          <w:sz w:val="28"/>
          <w:szCs w:val="28"/>
          <w:bdr w:val="none" w:sz="0" w:space="0" w:color="auto" w:frame="1"/>
        </w:rPr>
        <w:t xml:space="preserve"> » du journal </w:t>
      </w:r>
      <w:r w:rsidRPr="000C6427">
        <w:rPr>
          <w:i/>
          <w:iCs/>
          <w:sz w:val="28"/>
          <w:szCs w:val="28"/>
          <w:bdr w:val="none" w:sz="0" w:space="0" w:color="auto" w:frame="1"/>
        </w:rPr>
        <w:t>Le Messager de la Vendée</w:t>
      </w:r>
      <w:r>
        <w:rPr>
          <w:iCs/>
          <w:sz w:val="28"/>
          <w:szCs w:val="28"/>
          <w:bdr w:val="none" w:sz="0" w:space="0" w:color="auto" w:frame="1"/>
        </w:rPr>
        <w:t xml:space="preserve"> en 1915</w:t>
      </w:r>
      <w:r w:rsidR="000C6427">
        <w:rPr>
          <w:iCs/>
          <w:sz w:val="28"/>
          <w:szCs w:val="28"/>
          <w:bdr w:val="none" w:sz="0" w:space="0" w:color="auto" w:frame="1"/>
        </w:rPr>
        <w:t>. Intitulé « </w:t>
      </w:r>
      <w:r w:rsidR="000C6427" w:rsidRPr="00E000C2">
        <w:rPr>
          <w:b/>
          <w:iCs/>
          <w:sz w:val="28"/>
          <w:szCs w:val="28"/>
          <w:bdr w:val="none" w:sz="0" w:space="0" w:color="auto" w:frame="1"/>
        </w:rPr>
        <w:t>Fusillé</w:t>
      </w:r>
      <w:r w:rsidR="000C6427">
        <w:rPr>
          <w:iCs/>
          <w:sz w:val="28"/>
          <w:szCs w:val="28"/>
          <w:bdr w:val="none" w:sz="0" w:space="0" w:color="auto" w:frame="1"/>
        </w:rPr>
        <w:t xml:space="preserve"> », il est signé de Félicien </w:t>
      </w:r>
      <w:proofErr w:type="spellStart"/>
      <w:r w:rsidR="000C6427">
        <w:rPr>
          <w:iCs/>
          <w:sz w:val="28"/>
          <w:szCs w:val="28"/>
          <w:bdr w:val="none" w:sz="0" w:space="0" w:color="auto" w:frame="1"/>
        </w:rPr>
        <w:t>Nacla</w:t>
      </w:r>
      <w:proofErr w:type="spellEnd"/>
      <w:r w:rsidR="000C6427">
        <w:rPr>
          <w:iCs/>
          <w:sz w:val="28"/>
          <w:szCs w:val="28"/>
          <w:bdr w:val="none" w:sz="0" w:space="0" w:color="auto" w:frame="1"/>
        </w:rPr>
        <w:t xml:space="preserve">, pseudonyme de la journaliste Mme Th. </w:t>
      </w:r>
      <w:proofErr w:type="spellStart"/>
      <w:r w:rsidR="000C6427">
        <w:rPr>
          <w:iCs/>
          <w:sz w:val="28"/>
          <w:szCs w:val="28"/>
          <w:bdr w:val="none" w:sz="0" w:space="0" w:color="auto" w:frame="1"/>
        </w:rPr>
        <w:t>Alcan</w:t>
      </w:r>
      <w:proofErr w:type="spellEnd"/>
      <w:r w:rsidR="000C6427">
        <w:rPr>
          <w:iCs/>
          <w:sz w:val="28"/>
          <w:szCs w:val="28"/>
          <w:bdr w:val="none" w:sz="0" w:space="0" w:color="auto" w:frame="1"/>
        </w:rPr>
        <w:t xml:space="preserve">. </w:t>
      </w:r>
    </w:p>
    <w:p w:rsidR="00A02F53" w:rsidRDefault="00A02F53" w:rsidP="00E000C2">
      <w:pPr>
        <w:pStyle w:val="Notedebasdepage"/>
        <w:ind w:firstLine="708"/>
        <w:jc w:val="both"/>
        <w:rPr>
          <w:iCs/>
          <w:sz w:val="28"/>
          <w:szCs w:val="28"/>
          <w:bdr w:val="none" w:sz="0" w:space="0" w:color="auto" w:frame="1"/>
        </w:rPr>
      </w:pPr>
    </w:p>
    <w:p w:rsidR="005165B8" w:rsidRDefault="000C6427" w:rsidP="00E000C2">
      <w:pPr>
        <w:pStyle w:val="Notedebasdepage"/>
        <w:ind w:firstLine="708"/>
        <w:jc w:val="both"/>
        <w:rPr>
          <w:sz w:val="28"/>
        </w:rPr>
      </w:pPr>
      <w:r>
        <w:rPr>
          <w:iCs/>
          <w:sz w:val="28"/>
          <w:szCs w:val="28"/>
          <w:bdr w:val="none" w:sz="0" w:space="0" w:color="auto" w:frame="1"/>
        </w:rPr>
        <w:t>Il montre, outre le fait qu’il soit passé à travers la censure qui sévissait bien sûr, toute la compassion pour ce « </w:t>
      </w:r>
      <w:r w:rsidRPr="00E000C2">
        <w:rPr>
          <w:b/>
          <w:iCs/>
          <w:sz w:val="28"/>
          <w:szCs w:val="28"/>
          <w:bdr w:val="none" w:sz="0" w:space="0" w:color="auto" w:frame="1"/>
        </w:rPr>
        <w:t>fusillé</w:t>
      </w:r>
      <w:r>
        <w:rPr>
          <w:iCs/>
          <w:sz w:val="28"/>
          <w:szCs w:val="28"/>
          <w:bdr w:val="none" w:sz="0" w:space="0" w:color="auto" w:frame="1"/>
        </w:rPr>
        <w:t xml:space="preserve"> » sous des aspects moralisateurs. </w:t>
      </w:r>
      <w:r w:rsidR="00EF389B">
        <w:rPr>
          <w:iCs/>
          <w:sz w:val="28"/>
          <w:szCs w:val="28"/>
          <w:bdr w:val="none" w:sz="0" w:space="0" w:color="auto" w:frame="1"/>
        </w:rPr>
        <w:t>Il corrobore le</w:t>
      </w:r>
      <w:r w:rsidR="00495964">
        <w:rPr>
          <w:iCs/>
          <w:sz w:val="28"/>
          <w:szCs w:val="28"/>
          <w:bdr w:val="none" w:sz="0" w:space="0" w:color="auto" w:frame="1"/>
        </w:rPr>
        <w:t>s</w:t>
      </w:r>
      <w:r w:rsidR="00EF389B">
        <w:rPr>
          <w:iCs/>
          <w:sz w:val="28"/>
          <w:szCs w:val="28"/>
          <w:bdr w:val="none" w:sz="0" w:space="0" w:color="auto" w:frame="1"/>
        </w:rPr>
        <w:t xml:space="preserve"> sentiment</w:t>
      </w:r>
      <w:r w:rsidR="00495964">
        <w:rPr>
          <w:iCs/>
          <w:sz w:val="28"/>
          <w:szCs w:val="28"/>
          <w:bdr w:val="none" w:sz="0" w:space="0" w:color="auto" w:frame="1"/>
        </w:rPr>
        <w:t>s</w:t>
      </w:r>
      <w:r w:rsidR="00EF389B">
        <w:rPr>
          <w:iCs/>
          <w:sz w:val="28"/>
          <w:szCs w:val="28"/>
          <w:bdr w:val="none" w:sz="0" w:space="0" w:color="auto" w:frame="1"/>
        </w:rPr>
        <w:t xml:space="preserve"> d’horreur mêlé</w:t>
      </w:r>
      <w:r w:rsidR="00495964">
        <w:rPr>
          <w:iCs/>
          <w:sz w:val="28"/>
          <w:szCs w:val="28"/>
          <w:bdr w:val="none" w:sz="0" w:space="0" w:color="auto" w:frame="1"/>
        </w:rPr>
        <w:t>e</w:t>
      </w:r>
      <w:r w:rsidR="00BF434B">
        <w:rPr>
          <w:iCs/>
          <w:sz w:val="28"/>
          <w:szCs w:val="28"/>
          <w:bdr w:val="none" w:sz="0" w:space="0" w:color="auto" w:frame="1"/>
        </w:rPr>
        <w:t xml:space="preserve"> </w:t>
      </w:r>
      <w:r w:rsidR="00EF389B">
        <w:rPr>
          <w:iCs/>
          <w:sz w:val="28"/>
          <w:szCs w:val="28"/>
          <w:bdr w:val="none" w:sz="0" w:space="0" w:color="auto" w:frame="1"/>
        </w:rPr>
        <w:t xml:space="preserve">de </w:t>
      </w:r>
      <w:r w:rsidR="00BF434B">
        <w:rPr>
          <w:iCs/>
          <w:sz w:val="28"/>
          <w:szCs w:val="28"/>
          <w:bdr w:val="none" w:sz="0" w:space="0" w:color="auto" w:frame="1"/>
        </w:rPr>
        <w:t>pitié</w:t>
      </w:r>
      <w:r w:rsidR="00EF389B">
        <w:rPr>
          <w:iCs/>
          <w:sz w:val="28"/>
          <w:szCs w:val="28"/>
          <w:bdr w:val="none" w:sz="0" w:space="0" w:color="auto" w:frame="1"/>
        </w:rPr>
        <w:t xml:space="preserve"> qu’expriment les soldats qui ont vécu un tel drame en participant aux bataillons d’exécution</w:t>
      </w:r>
      <w:r w:rsidR="002F1BC2">
        <w:rPr>
          <w:iCs/>
          <w:sz w:val="28"/>
          <w:szCs w:val="28"/>
          <w:bdr w:val="none" w:sz="0" w:space="0" w:color="auto" w:frame="1"/>
        </w:rPr>
        <w:t>, dont ils témoignent dans leur correspondance</w:t>
      </w:r>
      <w:r w:rsidR="00EF389B">
        <w:rPr>
          <w:iCs/>
          <w:sz w:val="28"/>
          <w:szCs w:val="28"/>
          <w:bdr w:val="none" w:sz="0" w:space="0" w:color="auto" w:frame="1"/>
        </w:rPr>
        <w:t xml:space="preserve">. </w:t>
      </w:r>
      <w:r w:rsidR="00BF434B">
        <w:rPr>
          <w:iCs/>
          <w:sz w:val="28"/>
          <w:szCs w:val="28"/>
          <w:bdr w:val="none" w:sz="0" w:space="0" w:color="auto" w:frame="1"/>
        </w:rPr>
        <w:t xml:space="preserve">Ceux des soldats </w:t>
      </w:r>
      <w:r w:rsidR="00BF434B">
        <w:rPr>
          <w:sz w:val="28"/>
        </w:rPr>
        <w:t xml:space="preserve">vendéens dans </w:t>
      </w:r>
      <w:r w:rsidR="00BF434B" w:rsidRPr="00BF434B">
        <w:rPr>
          <w:i/>
          <w:iCs/>
          <w:sz w:val="28"/>
        </w:rPr>
        <w:t>Les Poilus vendéens. Lettres, photos et carnets de route inédits</w:t>
      </w:r>
      <w:r w:rsidR="00BF434B">
        <w:rPr>
          <w:sz w:val="28"/>
        </w:rPr>
        <w:t xml:space="preserve">  publiés en 2000 par le Centre Vendéen de Recherches Historiques</w:t>
      </w:r>
      <w:r w:rsidR="007F093C">
        <w:rPr>
          <w:sz w:val="28"/>
        </w:rPr>
        <w:t>, par exemple</w:t>
      </w:r>
      <w:r w:rsidR="003318C4">
        <w:rPr>
          <w:sz w:val="28"/>
        </w:rPr>
        <w:t>,</w:t>
      </w:r>
      <w:r w:rsidR="004E7EF2">
        <w:rPr>
          <w:sz w:val="28"/>
        </w:rPr>
        <w:t xml:space="preserve"> ou ceux </w:t>
      </w:r>
      <w:r w:rsidR="002C761A">
        <w:rPr>
          <w:sz w:val="28"/>
        </w:rPr>
        <w:t>repris dans</w:t>
      </w:r>
      <w:r w:rsidR="004E7EF2">
        <w:rPr>
          <w:sz w:val="28"/>
        </w:rPr>
        <w:t xml:space="preserve"> </w:t>
      </w:r>
      <w:r w:rsidR="004E7EF2" w:rsidRPr="004E7EF2">
        <w:rPr>
          <w:i/>
          <w:sz w:val="28"/>
        </w:rPr>
        <w:t>Paroles de poilus vendéens</w:t>
      </w:r>
      <w:r w:rsidR="004E7EF2">
        <w:rPr>
          <w:sz w:val="28"/>
        </w:rPr>
        <w:t xml:space="preserve">. </w:t>
      </w:r>
      <w:r w:rsidR="004E7EF2" w:rsidRPr="002C761A">
        <w:rPr>
          <w:i/>
          <w:sz w:val="28"/>
        </w:rPr>
        <w:t>1914-1918</w:t>
      </w:r>
      <w:r w:rsidR="004E7EF2">
        <w:rPr>
          <w:sz w:val="28"/>
        </w:rPr>
        <w:t>, de Roger Albert et Louis Renaud</w:t>
      </w:r>
      <w:r w:rsidR="002C761A">
        <w:rPr>
          <w:sz w:val="28"/>
        </w:rPr>
        <w:t xml:space="preserve"> (</w:t>
      </w:r>
      <w:r w:rsidR="004E7EF2">
        <w:rPr>
          <w:sz w:val="28"/>
        </w:rPr>
        <w:t>Geste</w:t>
      </w:r>
      <w:r w:rsidR="002C761A">
        <w:rPr>
          <w:sz w:val="28"/>
        </w:rPr>
        <w:t xml:space="preserve">, </w:t>
      </w:r>
      <w:r w:rsidR="004E7EF2">
        <w:rPr>
          <w:sz w:val="28"/>
        </w:rPr>
        <w:t>2016</w:t>
      </w:r>
      <w:r w:rsidR="002C761A">
        <w:rPr>
          <w:sz w:val="28"/>
        </w:rPr>
        <w:t>)</w:t>
      </w:r>
      <w:r w:rsidR="004E3ABD">
        <w:rPr>
          <w:sz w:val="28"/>
        </w:rPr>
        <w:t>, auteurs qui confondent</w:t>
      </w:r>
      <w:r w:rsidR="005165B8">
        <w:rPr>
          <w:sz w:val="28"/>
        </w:rPr>
        <w:t xml:space="preserve"> cependant</w:t>
      </w:r>
      <w:r w:rsidR="004E3ABD">
        <w:rPr>
          <w:sz w:val="28"/>
        </w:rPr>
        <w:t xml:space="preserve"> fusillés pour l’exemple et mutins de 1917</w:t>
      </w:r>
      <w:r w:rsidR="00BF434B">
        <w:rPr>
          <w:sz w:val="28"/>
        </w:rPr>
        <w:t xml:space="preserve">. </w:t>
      </w:r>
    </w:p>
    <w:p w:rsidR="00A02F53" w:rsidRDefault="00A02F53" w:rsidP="00E000C2">
      <w:pPr>
        <w:pStyle w:val="Notedebasdepage"/>
        <w:ind w:firstLine="708"/>
        <w:jc w:val="both"/>
        <w:rPr>
          <w:sz w:val="28"/>
        </w:rPr>
      </w:pPr>
    </w:p>
    <w:p w:rsidR="005165B8" w:rsidRDefault="00BF434B" w:rsidP="00E000C2">
      <w:pPr>
        <w:pStyle w:val="Notedebasdepage"/>
        <w:ind w:firstLine="708"/>
        <w:jc w:val="both"/>
        <w:rPr>
          <w:sz w:val="28"/>
        </w:rPr>
      </w:pPr>
      <w:r>
        <w:rPr>
          <w:sz w:val="28"/>
        </w:rPr>
        <w:lastRenderedPageBreak/>
        <w:t xml:space="preserve">Basile Bonneau </w:t>
      </w:r>
      <w:r w:rsidR="004E3ABD">
        <w:rPr>
          <w:sz w:val="28"/>
        </w:rPr>
        <w:t xml:space="preserve">(originaire des Deux-Sèvres) </w:t>
      </w:r>
      <w:r>
        <w:rPr>
          <w:sz w:val="28"/>
        </w:rPr>
        <w:t>cite en avril 191</w:t>
      </w:r>
      <w:r w:rsidR="009E2EA7">
        <w:rPr>
          <w:sz w:val="28"/>
        </w:rPr>
        <w:t>5</w:t>
      </w:r>
      <w:r w:rsidR="004E7EF2">
        <w:rPr>
          <w:sz w:val="28"/>
        </w:rPr>
        <w:t xml:space="preserve"> </w:t>
      </w:r>
      <w:r w:rsidR="002B582B">
        <w:rPr>
          <w:sz w:val="28"/>
        </w:rPr>
        <w:t xml:space="preserve">à </w:t>
      </w:r>
      <w:proofErr w:type="spellStart"/>
      <w:r w:rsidR="002B582B">
        <w:rPr>
          <w:sz w:val="28"/>
        </w:rPr>
        <w:t>Manonville</w:t>
      </w:r>
      <w:proofErr w:type="spellEnd"/>
      <w:r w:rsidR="002B582B">
        <w:rPr>
          <w:sz w:val="28"/>
        </w:rPr>
        <w:t> </w:t>
      </w:r>
      <w:r w:rsidR="00B9784E">
        <w:rPr>
          <w:sz w:val="28"/>
        </w:rPr>
        <w:t xml:space="preserve"> (Meurthe-et-Moselle)</w:t>
      </w:r>
      <w:r w:rsidR="003318C4">
        <w:rPr>
          <w:sz w:val="28"/>
        </w:rPr>
        <w:t xml:space="preserve"> le récit d’une </w:t>
      </w:r>
      <w:r w:rsidR="009E2EA7">
        <w:rPr>
          <w:sz w:val="28"/>
        </w:rPr>
        <w:t xml:space="preserve"> rébellion</w:t>
      </w:r>
      <w:r w:rsidR="00B9784E">
        <w:rPr>
          <w:sz w:val="28"/>
        </w:rPr>
        <w:t xml:space="preserve"> </w:t>
      </w:r>
      <w:r w:rsidR="002B582B">
        <w:rPr>
          <w:sz w:val="28"/>
        </w:rPr>
        <w:t xml:space="preserve">: </w:t>
      </w:r>
      <w:r w:rsidR="004E7EF2">
        <w:rPr>
          <w:sz w:val="28"/>
        </w:rPr>
        <w:t xml:space="preserve">«  </w:t>
      </w:r>
      <w:r w:rsidR="00B9784E">
        <w:rPr>
          <w:i/>
          <w:sz w:val="28"/>
        </w:rPr>
        <w:t>A</w:t>
      </w:r>
      <w:r w:rsidR="004E7EF2" w:rsidRPr="004E7EF2">
        <w:rPr>
          <w:i/>
          <w:sz w:val="28"/>
        </w:rPr>
        <w:t xml:space="preserve"> titre d’exemple, </w:t>
      </w:r>
      <w:r w:rsidRPr="004E7EF2">
        <w:rPr>
          <w:i/>
          <w:sz w:val="28"/>
        </w:rPr>
        <w:t xml:space="preserve">quatre soldats </w:t>
      </w:r>
      <w:r w:rsidR="004E7EF2" w:rsidRPr="004E7EF2">
        <w:rPr>
          <w:i/>
          <w:sz w:val="28"/>
        </w:rPr>
        <w:t xml:space="preserve">de la compagnie </w:t>
      </w:r>
      <w:r w:rsidR="002254BA">
        <w:rPr>
          <w:sz w:val="28"/>
        </w:rPr>
        <w:t>(</w:t>
      </w:r>
      <w:r w:rsidR="00B9784E">
        <w:rPr>
          <w:sz w:val="28"/>
        </w:rPr>
        <w:t>3</w:t>
      </w:r>
      <w:r w:rsidR="00B9784E" w:rsidRPr="00B9784E">
        <w:rPr>
          <w:sz w:val="28"/>
          <w:vertAlign w:val="superscript"/>
        </w:rPr>
        <w:t>ème</w:t>
      </w:r>
      <w:r w:rsidR="00B9784E">
        <w:rPr>
          <w:sz w:val="28"/>
        </w:rPr>
        <w:t xml:space="preserve"> </w:t>
      </w:r>
      <w:r w:rsidR="003318C4">
        <w:rPr>
          <w:sz w:val="28"/>
        </w:rPr>
        <w:t>C</w:t>
      </w:r>
      <w:r w:rsidR="002254BA">
        <w:rPr>
          <w:sz w:val="28"/>
        </w:rPr>
        <w:t>ompagnie qualifiée de rebelle qui a refusé de monter au front)</w:t>
      </w:r>
      <w:r w:rsidR="004E7EF2" w:rsidRPr="004E7EF2">
        <w:rPr>
          <w:i/>
          <w:sz w:val="28"/>
        </w:rPr>
        <w:t xml:space="preserve"> seraient fusillés à 4 heures à la parade d’exécution devant tout le régiment</w:t>
      </w:r>
      <w:r w:rsidR="004E7EF2">
        <w:rPr>
          <w:sz w:val="28"/>
        </w:rPr>
        <w:t> ».</w:t>
      </w:r>
      <w:r>
        <w:rPr>
          <w:sz w:val="28"/>
        </w:rPr>
        <w:t xml:space="preserve"> </w:t>
      </w:r>
      <w:r w:rsidR="002B582B">
        <w:rPr>
          <w:sz w:val="28"/>
        </w:rPr>
        <w:t xml:space="preserve">On désigne, par tirage au sort </w:t>
      </w:r>
      <w:r w:rsidR="003318C4">
        <w:rPr>
          <w:sz w:val="28"/>
        </w:rPr>
        <w:t xml:space="preserve"> également</w:t>
      </w:r>
      <w:r w:rsidR="00B9784E">
        <w:rPr>
          <w:sz w:val="28"/>
        </w:rPr>
        <w:t xml:space="preserve"> -</w:t>
      </w:r>
      <w:r w:rsidR="002B582B">
        <w:rPr>
          <w:sz w:val="28"/>
        </w:rPr>
        <w:t>car il n’y a pas de volontaires</w:t>
      </w:r>
      <w:r w:rsidR="00B9784E">
        <w:rPr>
          <w:sz w:val="28"/>
        </w:rPr>
        <w:t>-</w:t>
      </w:r>
      <w:r w:rsidR="002B582B">
        <w:rPr>
          <w:sz w:val="28"/>
        </w:rPr>
        <w:t>, le peloton  d’exécution</w:t>
      </w:r>
      <w:r w:rsidR="003318C4">
        <w:rPr>
          <w:sz w:val="28"/>
        </w:rPr>
        <w:t xml:space="preserve"> composé</w:t>
      </w:r>
      <w:r w:rsidR="002B582B">
        <w:rPr>
          <w:sz w:val="28"/>
        </w:rPr>
        <w:t xml:space="preserve"> de douze hommes. « </w:t>
      </w:r>
      <w:r w:rsidR="002B582B" w:rsidRPr="002B582B">
        <w:rPr>
          <w:i/>
          <w:sz w:val="28"/>
        </w:rPr>
        <w:t>Nous rentrons le cœur bien gros à notre cantonnement</w:t>
      </w:r>
      <w:r w:rsidR="002B582B">
        <w:rPr>
          <w:sz w:val="28"/>
        </w:rPr>
        <w:t xml:space="preserve"> ». </w:t>
      </w:r>
      <w:r>
        <w:rPr>
          <w:sz w:val="28"/>
        </w:rPr>
        <w:t xml:space="preserve"> </w:t>
      </w:r>
    </w:p>
    <w:p w:rsidR="00A02F53" w:rsidRDefault="00A02F53" w:rsidP="00E000C2">
      <w:pPr>
        <w:pStyle w:val="Notedebasdepage"/>
        <w:ind w:firstLine="708"/>
        <w:jc w:val="both"/>
        <w:rPr>
          <w:sz w:val="28"/>
        </w:rPr>
      </w:pPr>
    </w:p>
    <w:p w:rsidR="00BF434B" w:rsidRDefault="00BF434B" w:rsidP="00E000C2">
      <w:pPr>
        <w:pStyle w:val="Notedebasdepage"/>
        <w:ind w:firstLine="708"/>
        <w:jc w:val="both"/>
        <w:rPr>
          <w:sz w:val="28"/>
        </w:rPr>
      </w:pPr>
      <w:r>
        <w:rPr>
          <w:sz w:val="28"/>
        </w:rPr>
        <w:t>Alcide You</w:t>
      </w:r>
      <w:r w:rsidR="00B90D39">
        <w:rPr>
          <w:sz w:val="28"/>
        </w:rPr>
        <w:t xml:space="preserve">, originaire de </w:t>
      </w:r>
      <w:proofErr w:type="spellStart"/>
      <w:r w:rsidR="00B90D39">
        <w:rPr>
          <w:sz w:val="28"/>
        </w:rPr>
        <w:t>Chauché</w:t>
      </w:r>
      <w:proofErr w:type="spellEnd"/>
      <w:r w:rsidR="00B90D39">
        <w:rPr>
          <w:sz w:val="28"/>
        </w:rPr>
        <w:t>,</w:t>
      </w:r>
      <w:r>
        <w:rPr>
          <w:sz w:val="28"/>
        </w:rPr>
        <w:t xml:space="preserve"> </w:t>
      </w:r>
      <w:r w:rsidR="00881789">
        <w:rPr>
          <w:sz w:val="28"/>
        </w:rPr>
        <w:t>du 93</w:t>
      </w:r>
      <w:r w:rsidR="00881789" w:rsidRPr="00881789">
        <w:rPr>
          <w:sz w:val="28"/>
          <w:vertAlign w:val="superscript"/>
        </w:rPr>
        <w:t>ème</w:t>
      </w:r>
      <w:r w:rsidR="00881789">
        <w:rPr>
          <w:sz w:val="28"/>
        </w:rPr>
        <w:t xml:space="preserve"> RI, </w:t>
      </w:r>
      <w:r w:rsidR="00346B47">
        <w:rPr>
          <w:sz w:val="28"/>
        </w:rPr>
        <w:t>confie à sa femme le 13 mars 1917, qu’un soldat vient d’être fusillé  pour désertion : « </w:t>
      </w:r>
      <w:r w:rsidR="00346B47" w:rsidRPr="00346B47">
        <w:rPr>
          <w:i/>
          <w:sz w:val="28"/>
        </w:rPr>
        <w:t>Ce n’est pas une besogne bien gaie pour des camarades</w:t>
      </w:r>
      <w:r w:rsidR="00346B47">
        <w:rPr>
          <w:sz w:val="28"/>
        </w:rPr>
        <w:t> »</w:t>
      </w:r>
      <w:r w:rsidR="00E5074B">
        <w:rPr>
          <w:sz w:val="28"/>
        </w:rPr>
        <w:t>. I</w:t>
      </w:r>
      <w:r w:rsidR="00346B47">
        <w:rPr>
          <w:sz w:val="28"/>
        </w:rPr>
        <w:t xml:space="preserve">l assiste en mai 1917 au conseil de guerre où un homme de sa </w:t>
      </w:r>
      <w:r w:rsidR="005608F0">
        <w:rPr>
          <w:sz w:val="28"/>
        </w:rPr>
        <w:t xml:space="preserve">propre </w:t>
      </w:r>
      <w:r w:rsidR="00346B47">
        <w:rPr>
          <w:sz w:val="28"/>
        </w:rPr>
        <w:t>compagnie est accusé de désertion.</w:t>
      </w:r>
      <w:r w:rsidR="00E5074B">
        <w:rPr>
          <w:sz w:val="28"/>
        </w:rPr>
        <w:t xml:space="preserve"> En juillet, il témoigne d’une émeute</w:t>
      </w:r>
      <w:r w:rsidR="00D93C65">
        <w:rPr>
          <w:sz w:val="28"/>
        </w:rPr>
        <w:t xml:space="preserve"> qui fait « </w:t>
      </w:r>
      <w:r w:rsidR="00D93C65" w:rsidRPr="00D93C65">
        <w:rPr>
          <w:i/>
          <w:sz w:val="28"/>
        </w:rPr>
        <w:t>deux ou trois morts et quelques blessés</w:t>
      </w:r>
      <w:r w:rsidR="00D93C65">
        <w:rPr>
          <w:sz w:val="28"/>
        </w:rPr>
        <w:t xml:space="preserve">. </w:t>
      </w:r>
      <w:r w:rsidR="00D93C65" w:rsidRPr="00D93C65">
        <w:rPr>
          <w:i/>
          <w:sz w:val="28"/>
        </w:rPr>
        <w:t>Les coupables expient durement leur révolte, il y a déjà eu quatre condamnations à mort, et ce n’est pas fini</w:t>
      </w:r>
      <w:r w:rsidR="00D93C65">
        <w:rPr>
          <w:sz w:val="28"/>
        </w:rPr>
        <w:t xml:space="preserve"> ». </w:t>
      </w:r>
    </w:p>
    <w:p w:rsidR="000B03CA" w:rsidRDefault="000B03CA" w:rsidP="0036401B">
      <w:pPr>
        <w:pStyle w:val="Notedebasdepage"/>
        <w:ind w:firstLine="708"/>
        <w:jc w:val="right"/>
        <w:rPr>
          <w:sz w:val="28"/>
        </w:rPr>
      </w:pPr>
    </w:p>
    <w:p w:rsidR="0092667D" w:rsidRDefault="0036401B" w:rsidP="0036401B">
      <w:pPr>
        <w:pStyle w:val="Notedebasdepage"/>
        <w:ind w:firstLine="708"/>
        <w:jc w:val="right"/>
        <w:rPr>
          <w:sz w:val="28"/>
        </w:rPr>
      </w:pPr>
      <w:r>
        <w:rPr>
          <w:sz w:val="28"/>
        </w:rPr>
        <w:t xml:space="preserve">Florence </w:t>
      </w:r>
      <w:proofErr w:type="spellStart"/>
      <w:r>
        <w:rPr>
          <w:sz w:val="28"/>
        </w:rPr>
        <w:t>Regourd</w:t>
      </w:r>
      <w:proofErr w:type="spellEnd"/>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E25622" w:rsidP="00DC4417">
      <w:pPr>
        <w:pStyle w:val="Notedebasdepage"/>
        <w:jc w:val="both"/>
        <w:rPr>
          <w:iCs/>
          <w:sz w:val="28"/>
          <w:szCs w:val="28"/>
          <w:bdr w:val="none" w:sz="0" w:space="0" w:color="auto" w:frame="1"/>
        </w:rPr>
      </w:pPr>
      <w:r w:rsidRPr="00E25622">
        <w:rPr>
          <w:noProof/>
          <w:sz w:val="28"/>
        </w:rPr>
        <w:pict>
          <v:shape id="_x0000_s1034" type="#_x0000_t202" style="position:absolute;left:0;text-align:left;margin-left:-2.6pt;margin-top:7.8pt;width:459pt;height:168pt;z-index:251664384">
            <v:textbox style="mso-next-textbox:#_x0000_s1034">
              <w:txbxContent>
                <w:p w:rsidR="00D56121" w:rsidRDefault="00D56121">
                  <w:r w:rsidRPr="00D56121">
                    <w:rPr>
                      <w:noProof/>
                      <w:lang w:eastAsia="fr-FR"/>
                    </w:rPr>
                    <w:drawing>
                      <wp:inline distT="0" distB="0" distL="0" distR="0">
                        <wp:extent cx="5592142" cy="1943100"/>
                        <wp:effectExtent l="19050" t="0" r="8558"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contrast="20000"/>
                                </a:blip>
                                <a:srcRect/>
                                <a:stretch>
                                  <a:fillRect/>
                                </a:stretch>
                              </pic:blipFill>
                              <pic:spPr bwMode="auto">
                                <a:xfrm>
                                  <a:off x="0" y="0"/>
                                  <a:ext cx="5615730" cy="1951296"/>
                                </a:xfrm>
                                <a:prstGeom prst="rect">
                                  <a:avLst/>
                                </a:prstGeom>
                                <a:noFill/>
                                <a:ln w="9525">
                                  <a:noFill/>
                                  <a:miter lim="800000"/>
                                  <a:headEnd/>
                                  <a:tailEnd/>
                                </a:ln>
                              </pic:spPr>
                            </pic:pic>
                          </a:graphicData>
                        </a:graphic>
                      </wp:inline>
                    </w:drawing>
                  </w:r>
                </w:p>
              </w:txbxContent>
            </v:textbox>
          </v:shape>
        </w:pict>
      </w: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A02F53" w:rsidRDefault="00A02F53" w:rsidP="00DC4417">
      <w:pPr>
        <w:pStyle w:val="Notedebasdepage"/>
        <w:jc w:val="both"/>
        <w:rPr>
          <w:iCs/>
          <w:sz w:val="28"/>
          <w:szCs w:val="28"/>
          <w:bdr w:val="none" w:sz="0" w:space="0" w:color="auto" w:frame="1"/>
        </w:rPr>
      </w:pPr>
    </w:p>
    <w:p w:rsidR="0092667D" w:rsidRDefault="00E25622" w:rsidP="00DC4417">
      <w:pPr>
        <w:pStyle w:val="Notedebasdepage"/>
        <w:jc w:val="both"/>
        <w:rPr>
          <w:iCs/>
          <w:sz w:val="28"/>
          <w:szCs w:val="28"/>
          <w:bdr w:val="none" w:sz="0" w:space="0" w:color="auto" w:frame="1"/>
        </w:rPr>
      </w:pPr>
      <w:r>
        <w:rPr>
          <w:iCs/>
          <w:noProof/>
          <w:sz w:val="28"/>
          <w:szCs w:val="28"/>
        </w:rPr>
        <w:pict>
          <v:shape id="_x0000_s1036" type="#_x0000_t202" style="position:absolute;left:0;text-align:left;margin-left:133.15pt;margin-top:10.6pt;width:183.75pt;height:511.5pt;z-index:251666432">
            <v:textbox style="mso-next-textbox:#_x0000_s1036">
              <w:txbxContent>
                <w:p w:rsidR="0092667D" w:rsidRDefault="0092667D" w:rsidP="0092667D">
                  <w:r>
                    <w:rPr>
                      <w:noProof/>
                      <w:lang w:eastAsia="fr-FR"/>
                    </w:rPr>
                    <w:drawing>
                      <wp:inline distT="0" distB="0" distL="0" distR="0">
                        <wp:extent cx="2066925" cy="6305598"/>
                        <wp:effectExtent l="19050" t="0" r="9525"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contrast="30000"/>
                                </a:blip>
                                <a:srcRect b="790"/>
                                <a:stretch>
                                  <a:fillRect/>
                                </a:stretch>
                              </pic:blipFill>
                              <pic:spPr bwMode="auto">
                                <a:xfrm>
                                  <a:off x="0" y="0"/>
                                  <a:ext cx="2067409" cy="6307075"/>
                                </a:xfrm>
                                <a:prstGeom prst="rect">
                                  <a:avLst/>
                                </a:prstGeom>
                                <a:noFill/>
                                <a:ln w="9525">
                                  <a:noFill/>
                                  <a:miter lim="800000"/>
                                  <a:headEnd/>
                                  <a:tailEnd/>
                                </a:ln>
                              </pic:spPr>
                            </pic:pic>
                          </a:graphicData>
                        </a:graphic>
                      </wp:inline>
                    </w:drawing>
                  </w:r>
                </w:p>
              </w:txbxContent>
            </v:textbox>
          </v:shape>
        </w:pict>
      </w:r>
      <w:r>
        <w:rPr>
          <w:iCs/>
          <w:noProof/>
          <w:sz w:val="28"/>
          <w:szCs w:val="28"/>
        </w:rPr>
        <w:pict>
          <v:shape id="_x0000_s1035" type="#_x0000_t202" style="position:absolute;left:0;text-align:left;margin-left:-46.1pt;margin-top:-49.1pt;width:172.5pt;height:753pt;z-index:251665408">
            <v:textbox style="mso-next-textbox:#_x0000_s1035">
              <w:txbxContent>
                <w:p w:rsidR="0092667D" w:rsidRDefault="0092667D" w:rsidP="0092667D">
                  <w:r>
                    <w:rPr>
                      <w:noProof/>
                      <w:lang w:eastAsia="fr-FR"/>
                    </w:rPr>
                    <w:drawing>
                      <wp:inline distT="0" distB="0" distL="0" distR="0">
                        <wp:extent cx="1962699" cy="9420225"/>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contrast="20000"/>
                                </a:blip>
                                <a:srcRect r="15656"/>
                                <a:stretch>
                                  <a:fillRect/>
                                </a:stretch>
                              </pic:blipFill>
                              <pic:spPr bwMode="auto">
                                <a:xfrm>
                                  <a:off x="0" y="0"/>
                                  <a:ext cx="1962851" cy="9420956"/>
                                </a:xfrm>
                                <a:prstGeom prst="rect">
                                  <a:avLst/>
                                </a:prstGeom>
                                <a:noFill/>
                                <a:ln w="9525">
                                  <a:noFill/>
                                  <a:miter lim="800000"/>
                                  <a:headEnd/>
                                  <a:tailEnd/>
                                </a:ln>
                              </pic:spPr>
                            </pic:pic>
                          </a:graphicData>
                        </a:graphic>
                      </wp:inline>
                    </w:drawing>
                  </w:r>
                </w:p>
              </w:txbxContent>
            </v:textbox>
          </v:shape>
        </w:pict>
      </w:r>
    </w:p>
    <w:p w:rsidR="0092667D" w:rsidRDefault="0092667D" w:rsidP="00DC4417">
      <w:pPr>
        <w:pStyle w:val="Notedebasdepage"/>
        <w:jc w:val="both"/>
        <w:rPr>
          <w:iCs/>
          <w:sz w:val="28"/>
          <w:szCs w:val="28"/>
          <w:bdr w:val="none" w:sz="0" w:space="0" w:color="auto" w:frame="1"/>
        </w:rPr>
      </w:pPr>
    </w:p>
    <w:p w:rsidR="0092667D" w:rsidRDefault="0092667D" w:rsidP="00DC4417">
      <w:pPr>
        <w:pStyle w:val="Notedebasdepage"/>
        <w:jc w:val="both"/>
        <w:rPr>
          <w:iCs/>
          <w:sz w:val="28"/>
          <w:szCs w:val="28"/>
          <w:bdr w:val="none" w:sz="0" w:space="0" w:color="auto" w:frame="1"/>
        </w:rPr>
      </w:pPr>
    </w:p>
    <w:p w:rsidR="0092667D" w:rsidRDefault="00E25622" w:rsidP="00DC4417">
      <w:pPr>
        <w:pStyle w:val="Notedebasdepage"/>
        <w:jc w:val="both"/>
        <w:rPr>
          <w:iCs/>
          <w:sz w:val="28"/>
          <w:szCs w:val="28"/>
          <w:bdr w:val="none" w:sz="0" w:space="0" w:color="auto" w:frame="1"/>
        </w:rPr>
      </w:pPr>
      <w:r>
        <w:rPr>
          <w:iCs/>
          <w:noProof/>
          <w:sz w:val="28"/>
          <w:szCs w:val="28"/>
        </w:rPr>
        <w:pict>
          <v:shape id="_x0000_s1037" type="#_x0000_t202" style="position:absolute;left:0;text-align:left;margin-left:321.4pt;margin-top:3.85pt;width:171pt;height:598.5pt;z-index:251667456">
            <v:textbox style="mso-next-textbox:#_x0000_s1037">
              <w:txbxContent>
                <w:p w:rsidR="0092667D" w:rsidRDefault="0092667D" w:rsidP="0092667D">
                  <w:r>
                    <w:rPr>
                      <w:noProof/>
                      <w:lang w:eastAsia="fr-FR"/>
                    </w:rPr>
                    <w:drawing>
                      <wp:inline distT="0" distB="0" distL="0" distR="0">
                        <wp:extent cx="2028825" cy="7461117"/>
                        <wp:effectExtent l="19050" t="0" r="9525"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contrast="30000"/>
                                </a:blip>
                                <a:srcRect t="44289"/>
                                <a:stretch>
                                  <a:fillRect/>
                                </a:stretch>
                              </pic:blipFill>
                              <pic:spPr bwMode="auto">
                                <a:xfrm>
                                  <a:off x="0" y="0"/>
                                  <a:ext cx="2029097" cy="7462117"/>
                                </a:xfrm>
                                <a:prstGeom prst="rect">
                                  <a:avLst/>
                                </a:prstGeom>
                                <a:noFill/>
                                <a:ln w="9525">
                                  <a:noFill/>
                                  <a:miter lim="800000"/>
                                  <a:headEnd/>
                                  <a:tailEnd/>
                                </a:ln>
                              </pic:spPr>
                            </pic:pic>
                          </a:graphicData>
                        </a:graphic>
                      </wp:inline>
                    </w:drawing>
                  </w:r>
                </w:p>
              </w:txbxContent>
            </v:textbox>
          </v:shape>
        </w:pict>
      </w:r>
    </w:p>
    <w:p w:rsidR="0092667D" w:rsidRDefault="0092667D" w:rsidP="00DC4417">
      <w:pPr>
        <w:pStyle w:val="Notedebasdepage"/>
        <w:jc w:val="both"/>
        <w:rPr>
          <w:iCs/>
          <w:sz w:val="28"/>
          <w:szCs w:val="28"/>
          <w:bdr w:val="none" w:sz="0" w:space="0" w:color="auto" w:frame="1"/>
        </w:rPr>
      </w:pPr>
    </w:p>
    <w:p w:rsidR="0092667D" w:rsidRPr="00E360CE" w:rsidRDefault="0092667D" w:rsidP="00DC4417">
      <w:pPr>
        <w:pStyle w:val="Notedebasdepage"/>
        <w:jc w:val="both"/>
        <w:rPr>
          <w:iCs/>
          <w:sz w:val="28"/>
          <w:szCs w:val="28"/>
          <w:bdr w:val="none" w:sz="0" w:space="0" w:color="auto" w:frame="1"/>
        </w:rPr>
      </w:pPr>
      <w:r>
        <w:rPr>
          <w:iCs/>
          <w:sz w:val="28"/>
          <w:szCs w:val="28"/>
          <w:bdr w:val="none" w:sz="0" w:space="0" w:color="auto" w:frame="1"/>
        </w:rPr>
        <w:tab/>
      </w:r>
      <w:r>
        <w:rPr>
          <w:iCs/>
          <w:sz w:val="28"/>
          <w:szCs w:val="28"/>
          <w:bdr w:val="none" w:sz="0" w:space="0" w:color="auto" w:frame="1"/>
        </w:rPr>
        <w:tab/>
      </w:r>
      <w:r>
        <w:rPr>
          <w:iCs/>
          <w:sz w:val="28"/>
          <w:szCs w:val="28"/>
          <w:bdr w:val="none" w:sz="0" w:space="0" w:color="auto" w:frame="1"/>
        </w:rPr>
        <w:tab/>
      </w:r>
      <w:r>
        <w:rPr>
          <w:iCs/>
          <w:sz w:val="28"/>
          <w:szCs w:val="28"/>
          <w:bdr w:val="none" w:sz="0" w:space="0" w:color="auto" w:frame="1"/>
        </w:rPr>
        <w:tab/>
      </w:r>
      <w:r>
        <w:rPr>
          <w:iCs/>
          <w:sz w:val="28"/>
          <w:szCs w:val="28"/>
          <w:bdr w:val="none" w:sz="0" w:space="0" w:color="auto" w:frame="1"/>
        </w:rPr>
        <w:tab/>
      </w:r>
      <w:r>
        <w:rPr>
          <w:iCs/>
          <w:sz w:val="28"/>
          <w:szCs w:val="28"/>
          <w:bdr w:val="none" w:sz="0" w:space="0" w:color="auto" w:frame="1"/>
        </w:rPr>
        <w:tab/>
      </w:r>
      <w:r>
        <w:rPr>
          <w:iCs/>
          <w:sz w:val="28"/>
          <w:szCs w:val="28"/>
          <w:bdr w:val="none" w:sz="0" w:space="0" w:color="auto" w:frame="1"/>
        </w:rPr>
        <w:tab/>
      </w:r>
      <w:r>
        <w:rPr>
          <w:iCs/>
          <w:sz w:val="28"/>
          <w:szCs w:val="28"/>
          <w:bdr w:val="none" w:sz="0" w:space="0" w:color="auto" w:frame="1"/>
        </w:rPr>
        <w:tab/>
      </w:r>
      <w:r>
        <w:rPr>
          <w:iCs/>
          <w:sz w:val="28"/>
          <w:szCs w:val="28"/>
          <w:bdr w:val="none" w:sz="0" w:space="0" w:color="auto" w:frame="1"/>
        </w:rPr>
        <w:tab/>
        <w:t xml:space="preserve">    </w:t>
      </w:r>
    </w:p>
    <w:sectPr w:rsidR="0092667D" w:rsidRPr="00E360CE" w:rsidSect="00563E27">
      <w:pgSz w:w="11906" w:h="16838"/>
      <w:pgMar w:top="170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066" w:rsidRDefault="00E53066" w:rsidP="00BF434B">
      <w:pPr>
        <w:spacing w:after="0" w:line="240" w:lineRule="auto"/>
      </w:pPr>
      <w:r>
        <w:separator/>
      </w:r>
    </w:p>
  </w:endnote>
  <w:endnote w:type="continuationSeparator" w:id="0">
    <w:p w:rsidR="00E53066" w:rsidRDefault="00E53066" w:rsidP="00BF43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066" w:rsidRDefault="00E53066" w:rsidP="00BF434B">
      <w:pPr>
        <w:spacing w:after="0" w:line="240" w:lineRule="auto"/>
      </w:pPr>
      <w:r>
        <w:separator/>
      </w:r>
    </w:p>
  </w:footnote>
  <w:footnote w:type="continuationSeparator" w:id="0">
    <w:p w:rsidR="00E53066" w:rsidRDefault="00E53066" w:rsidP="00BF434B">
      <w:pPr>
        <w:spacing w:after="0" w:line="240" w:lineRule="auto"/>
      </w:pPr>
      <w:r>
        <w:continuationSeparator/>
      </w:r>
    </w:p>
  </w:footnote>
  <w:footnote w:id="1">
    <w:p w:rsidR="00641E9E" w:rsidRDefault="00641E9E" w:rsidP="009234DA">
      <w:pPr>
        <w:pStyle w:val="Notedebasdepage"/>
        <w:jc w:val="both"/>
      </w:pPr>
      <w:r>
        <w:rPr>
          <w:rStyle w:val="Appelnotedebasdep"/>
        </w:rPr>
        <w:footnoteRef/>
      </w:r>
      <w:r>
        <w:t xml:space="preserve"> 26 condamnations à mort ont été exécutées sur quelques 500 cas en 1917. Guy </w:t>
      </w:r>
      <w:proofErr w:type="spellStart"/>
      <w:r>
        <w:t>Pedroncini</w:t>
      </w:r>
      <w:proofErr w:type="spellEnd"/>
      <w:r>
        <w:t>,</w:t>
      </w:r>
      <w:r w:rsidR="00AB338A">
        <w:t xml:space="preserve"> </w:t>
      </w:r>
      <w:r w:rsidR="00AB338A" w:rsidRPr="00AB338A">
        <w:rPr>
          <w:i/>
        </w:rPr>
        <w:t>Les mutins de 1917</w:t>
      </w:r>
      <w:r w:rsidR="00AB338A">
        <w:t xml:space="preserve">, PUF, 1967 et </w:t>
      </w:r>
      <w:r>
        <w:t xml:space="preserve"> </w:t>
      </w:r>
      <w:r w:rsidR="009A5875" w:rsidRPr="009234DA">
        <w:rPr>
          <w:i/>
        </w:rPr>
        <w:t>Les mutineries de 1917</w:t>
      </w:r>
      <w:r w:rsidR="00CA1C82">
        <w:t>, 4ème éd. 1999</w:t>
      </w:r>
      <w:r w:rsidR="009A5875">
        <w:t xml:space="preserve"> (carte des origines départementales  des condamnés à mort, p. 200 : 2 en Vendée, avant et après le 15 mai ; 6 condamnés à des peines graves, </w:t>
      </w:r>
      <w:r w:rsidR="009234DA">
        <w:t>14 à des peines légères).</w:t>
      </w:r>
      <w:r w:rsidR="001756A5" w:rsidRPr="001756A5">
        <w:t xml:space="preserve"> </w:t>
      </w:r>
      <w:r w:rsidR="001756A5">
        <w:t xml:space="preserve">Denis Rolland, </w:t>
      </w:r>
      <w:r w:rsidR="001756A5">
        <w:rPr>
          <w:i/>
          <w:iCs/>
          <w:u w:val="single"/>
        </w:rPr>
        <w:t>La grève des tranchées</w:t>
      </w:r>
      <w:r w:rsidR="001756A5">
        <w:t xml:space="preserve">, Imago, 2005. </w:t>
      </w:r>
      <w:r>
        <w:t xml:space="preserve">André </w:t>
      </w:r>
      <w:proofErr w:type="spellStart"/>
      <w:r>
        <w:t>Loez</w:t>
      </w:r>
      <w:proofErr w:type="spellEnd"/>
      <w:r>
        <w:t xml:space="preserve">, </w:t>
      </w:r>
      <w:r w:rsidRPr="002F7AEF">
        <w:rPr>
          <w:i/>
        </w:rPr>
        <w:t>14-18. Les refus de la guerre. Une histoire des mutins</w:t>
      </w:r>
      <w:r>
        <w:t xml:space="preserve">, Gallimard, 2010. André </w:t>
      </w:r>
      <w:proofErr w:type="spellStart"/>
      <w:r>
        <w:t>Loez</w:t>
      </w:r>
      <w:proofErr w:type="spellEnd"/>
      <w:r>
        <w:t xml:space="preserve"> et Nicolas </w:t>
      </w:r>
      <w:proofErr w:type="spellStart"/>
      <w:r>
        <w:t>Mariot</w:t>
      </w:r>
      <w:proofErr w:type="spellEnd"/>
      <w:r>
        <w:t xml:space="preserve">, </w:t>
      </w:r>
      <w:r w:rsidRPr="002F7AEF">
        <w:rPr>
          <w:i/>
        </w:rPr>
        <w:t>Obéir/Désobéir. Les mutineries de 1917 en perspective</w:t>
      </w:r>
      <w:r>
        <w:t>. Actes du Colloque Craonne/Laon, La Découverte.</w:t>
      </w:r>
    </w:p>
  </w:footnote>
  <w:footnote w:id="2">
    <w:p w:rsidR="00271958" w:rsidRPr="00271958" w:rsidRDefault="00271958" w:rsidP="00271958">
      <w:pPr>
        <w:jc w:val="both"/>
        <w:rPr>
          <w:rFonts w:ascii="Times New Roman" w:hAnsi="Times New Roman" w:cs="Times New Roman"/>
          <w:sz w:val="20"/>
          <w:szCs w:val="20"/>
        </w:rPr>
      </w:pPr>
      <w:r w:rsidRPr="00271958">
        <w:rPr>
          <w:rStyle w:val="Appelnotedebasdep"/>
          <w:rFonts w:ascii="Times New Roman" w:hAnsi="Times New Roman" w:cs="Times New Roman"/>
          <w:sz w:val="20"/>
          <w:szCs w:val="20"/>
        </w:rPr>
        <w:footnoteRef/>
      </w:r>
      <w:r w:rsidRPr="00271958">
        <w:rPr>
          <w:rFonts w:ascii="Times New Roman" w:hAnsi="Times New Roman" w:cs="Times New Roman"/>
          <w:sz w:val="20"/>
          <w:szCs w:val="20"/>
        </w:rPr>
        <w:t xml:space="preserve"> </w:t>
      </w:r>
      <w:r w:rsidRPr="00271958">
        <w:rPr>
          <w:rFonts w:ascii="Times New Roman" w:hAnsi="Times New Roman" w:cs="Times New Roman"/>
          <w:i/>
          <w:iCs/>
          <w:sz w:val="20"/>
          <w:szCs w:val="20"/>
        </w:rPr>
        <w:t>Soldats fusillés à la suite d’une sentence des conseils de guerre, fusillés sans jugement par un peloton d’exécution, un officier ou sous toute autre forme</w:t>
      </w:r>
      <w:r w:rsidRPr="00271958">
        <w:rPr>
          <w:rFonts w:ascii="Times New Roman" w:hAnsi="Times New Roman" w:cs="Times New Roman"/>
          <w:iCs/>
          <w:sz w:val="20"/>
          <w:szCs w:val="20"/>
        </w:rPr>
        <w:t xml:space="preserve"> selon N. </w:t>
      </w:r>
      <w:proofErr w:type="spellStart"/>
      <w:r w:rsidRPr="00271958">
        <w:rPr>
          <w:rFonts w:ascii="Times New Roman" w:hAnsi="Times New Roman" w:cs="Times New Roman"/>
          <w:iCs/>
          <w:sz w:val="20"/>
          <w:szCs w:val="20"/>
        </w:rPr>
        <w:t>Offenstadt</w:t>
      </w:r>
      <w:proofErr w:type="spellEnd"/>
      <w:r w:rsidRPr="00271958">
        <w:rPr>
          <w:rFonts w:ascii="Times New Roman" w:hAnsi="Times New Roman" w:cs="Times New Roman"/>
          <w:iCs/>
          <w:sz w:val="20"/>
          <w:szCs w:val="20"/>
        </w:rPr>
        <w:t xml:space="preserve">. On ajoutera qu’il </w:t>
      </w:r>
      <w:r w:rsidRPr="00271958">
        <w:rPr>
          <w:rFonts w:ascii="Times New Roman" w:hAnsi="Times New Roman" w:cs="Times New Roman"/>
          <w:sz w:val="20"/>
          <w:szCs w:val="20"/>
        </w:rPr>
        <w:t xml:space="preserve"> subit un jugement et une peine appliqués en fonction d’une stratégie disciplinaire, celle de l’exemple pour la troupe, davantage qu’en fonction d’un délit, avéré ou présumé.</w:t>
      </w:r>
    </w:p>
    <w:p w:rsidR="00271958" w:rsidRPr="00271958" w:rsidRDefault="00271958" w:rsidP="00271958">
      <w:pPr>
        <w:pStyle w:val="Notedebasdepage"/>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71B82"/>
    <w:multiLevelType w:val="multilevel"/>
    <w:tmpl w:val="054A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B0E0C"/>
    <w:rsid w:val="000022EF"/>
    <w:rsid w:val="000355EE"/>
    <w:rsid w:val="00044E85"/>
    <w:rsid w:val="00047713"/>
    <w:rsid w:val="00083D6E"/>
    <w:rsid w:val="000B03CA"/>
    <w:rsid w:val="000C2BFC"/>
    <w:rsid w:val="000C5254"/>
    <w:rsid w:val="000C6427"/>
    <w:rsid w:val="000D6851"/>
    <w:rsid w:val="00110967"/>
    <w:rsid w:val="00133999"/>
    <w:rsid w:val="001516A0"/>
    <w:rsid w:val="00155320"/>
    <w:rsid w:val="00173C5E"/>
    <w:rsid w:val="001756A5"/>
    <w:rsid w:val="001B7B11"/>
    <w:rsid w:val="001F0A3A"/>
    <w:rsid w:val="002109B3"/>
    <w:rsid w:val="002254BA"/>
    <w:rsid w:val="00271958"/>
    <w:rsid w:val="00281D25"/>
    <w:rsid w:val="00293953"/>
    <w:rsid w:val="002976AD"/>
    <w:rsid w:val="002A0647"/>
    <w:rsid w:val="002B582B"/>
    <w:rsid w:val="002C761A"/>
    <w:rsid w:val="002E7962"/>
    <w:rsid w:val="002F1BC2"/>
    <w:rsid w:val="002F7AEF"/>
    <w:rsid w:val="003318C4"/>
    <w:rsid w:val="0033550E"/>
    <w:rsid w:val="00346B47"/>
    <w:rsid w:val="0036401B"/>
    <w:rsid w:val="00373ABC"/>
    <w:rsid w:val="00384EFE"/>
    <w:rsid w:val="003A2F63"/>
    <w:rsid w:val="003A6CA3"/>
    <w:rsid w:val="003D48A9"/>
    <w:rsid w:val="003F5EEE"/>
    <w:rsid w:val="00400464"/>
    <w:rsid w:val="00494B18"/>
    <w:rsid w:val="00495964"/>
    <w:rsid w:val="004A721C"/>
    <w:rsid w:val="004C0D7C"/>
    <w:rsid w:val="004D7C0E"/>
    <w:rsid w:val="004E3ABD"/>
    <w:rsid w:val="004E7EF2"/>
    <w:rsid w:val="004F784B"/>
    <w:rsid w:val="00503D3F"/>
    <w:rsid w:val="0050553D"/>
    <w:rsid w:val="005165B8"/>
    <w:rsid w:val="00526C2E"/>
    <w:rsid w:val="00545CB9"/>
    <w:rsid w:val="005608F0"/>
    <w:rsid w:val="00563E27"/>
    <w:rsid w:val="005818CF"/>
    <w:rsid w:val="005E001C"/>
    <w:rsid w:val="00640E9F"/>
    <w:rsid w:val="00641E9E"/>
    <w:rsid w:val="00673719"/>
    <w:rsid w:val="006812C3"/>
    <w:rsid w:val="006874A6"/>
    <w:rsid w:val="006905E3"/>
    <w:rsid w:val="006B0E0C"/>
    <w:rsid w:val="006B2114"/>
    <w:rsid w:val="00741170"/>
    <w:rsid w:val="00744D58"/>
    <w:rsid w:val="007664CD"/>
    <w:rsid w:val="00766F63"/>
    <w:rsid w:val="00790759"/>
    <w:rsid w:val="007D591F"/>
    <w:rsid w:val="007F093C"/>
    <w:rsid w:val="008031E8"/>
    <w:rsid w:val="00803EC2"/>
    <w:rsid w:val="008226BB"/>
    <w:rsid w:val="00850F0A"/>
    <w:rsid w:val="00860936"/>
    <w:rsid w:val="00881789"/>
    <w:rsid w:val="008A7980"/>
    <w:rsid w:val="00904D70"/>
    <w:rsid w:val="00916DF4"/>
    <w:rsid w:val="009234DA"/>
    <w:rsid w:val="0092667D"/>
    <w:rsid w:val="0093338C"/>
    <w:rsid w:val="00962957"/>
    <w:rsid w:val="00973902"/>
    <w:rsid w:val="009A5875"/>
    <w:rsid w:val="009D3DB3"/>
    <w:rsid w:val="009E2EA7"/>
    <w:rsid w:val="009F54C2"/>
    <w:rsid w:val="00A027FA"/>
    <w:rsid w:val="00A02F53"/>
    <w:rsid w:val="00A1373F"/>
    <w:rsid w:val="00A14EDB"/>
    <w:rsid w:val="00A3011F"/>
    <w:rsid w:val="00A42284"/>
    <w:rsid w:val="00A422F3"/>
    <w:rsid w:val="00A4410B"/>
    <w:rsid w:val="00A44901"/>
    <w:rsid w:val="00A913C4"/>
    <w:rsid w:val="00A9479F"/>
    <w:rsid w:val="00AB1755"/>
    <w:rsid w:val="00AB338A"/>
    <w:rsid w:val="00AD79BA"/>
    <w:rsid w:val="00AE4C2C"/>
    <w:rsid w:val="00B01A13"/>
    <w:rsid w:val="00B462BC"/>
    <w:rsid w:val="00B6536E"/>
    <w:rsid w:val="00B87B23"/>
    <w:rsid w:val="00B90D39"/>
    <w:rsid w:val="00B9784E"/>
    <w:rsid w:val="00BA6AFB"/>
    <w:rsid w:val="00BB18CB"/>
    <w:rsid w:val="00BC2188"/>
    <w:rsid w:val="00BF434B"/>
    <w:rsid w:val="00C03558"/>
    <w:rsid w:val="00C24130"/>
    <w:rsid w:val="00C35612"/>
    <w:rsid w:val="00C51237"/>
    <w:rsid w:val="00C53326"/>
    <w:rsid w:val="00C709BF"/>
    <w:rsid w:val="00C76CF5"/>
    <w:rsid w:val="00CA1C82"/>
    <w:rsid w:val="00CD1B8B"/>
    <w:rsid w:val="00D17A73"/>
    <w:rsid w:val="00D4257F"/>
    <w:rsid w:val="00D47C69"/>
    <w:rsid w:val="00D56121"/>
    <w:rsid w:val="00D75731"/>
    <w:rsid w:val="00D866AE"/>
    <w:rsid w:val="00D93C65"/>
    <w:rsid w:val="00D95204"/>
    <w:rsid w:val="00DB7A30"/>
    <w:rsid w:val="00DC2187"/>
    <w:rsid w:val="00DC4417"/>
    <w:rsid w:val="00DD038E"/>
    <w:rsid w:val="00DE4A5C"/>
    <w:rsid w:val="00DF4A13"/>
    <w:rsid w:val="00E000C2"/>
    <w:rsid w:val="00E04D94"/>
    <w:rsid w:val="00E14084"/>
    <w:rsid w:val="00E25622"/>
    <w:rsid w:val="00E26C4F"/>
    <w:rsid w:val="00E32E1E"/>
    <w:rsid w:val="00E360CE"/>
    <w:rsid w:val="00E5074B"/>
    <w:rsid w:val="00E53066"/>
    <w:rsid w:val="00E764CC"/>
    <w:rsid w:val="00E77612"/>
    <w:rsid w:val="00EA0656"/>
    <w:rsid w:val="00EB3663"/>
    <w:rsid w:val="00EF389B"/>
    <w:rsid w:val="00F150DC"/>
    <w:rsid w:val="00F31E4B"/>
    <w:rsid w:val="00F51E87"/>
    <w:rsid w:val="00F64911"/>
    <w:rsid w:val="00F8219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71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83D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3D6E"/>
    <w:rPr>
      <w:rFonts w:ascii="Tahoma" w:hAnsi="Tahoma" w:cs="Tahoma"/>
      <w:sz w:val="16"/>
      <w:szCs w:val="16"/>
    </w:rPr>
  </w:style>
  <w:style w:type="paragraph" w:styleId="Notedebasdepage">
    <w:name w:val="footnote text"/>
    <w:basedOn w:val="Normal"/>
    <w:link w:val="NotedebasdepageCar"/>
    <w:unhideWhenUsed/>
    <w:rsid w:val="003D48A9"/>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rsid w:val="003D48A9"/>
    <w:rPr>
      <w:rFonts w:ascii="Times New Roman" w:eastAsia="Times New Roman" w:hAnsi="Times New Roman" w:cs="Times New Roman"/>
      <w:sz w:val="20"/>
      <w:szCs w:val="20"/>
      <w:lang w:eastAsia="fr-FR"/>
    </w:rPr>
  </w:style>
  <w:style w:type="character" w:styleId="Appelnotedebasdep">
    <w:name w:val="footnote reference"/>
    <w:basedOn w:val="Policepardfaut"/>
    <w:semiHidden/>
    <w:unhideWhenUsed/>
    <w:rsid w:val="003D48A9"/>
    <w:rPr>
      <w:vertAlign w:val="superscript"/>
    </w:rPr>
  </w:style>
  <w:style w:type="character" w:customStyle="1" w:styleId="apple-converted-space">
    <w:name w:val="apple-converted-space"/>
    <w:basedOn w:val="Policepardfaut"/>
    <w:rsid w:val="00F31E4B"/>
  </w:style>
  <w:style w:type="paragraph" w:styleId="Sansinterligne">
    <w:name w:val="No Spacing"/>
    <w:uiPriority w:val="1"/>
    <w:qFormat/>
    <w:rsid w:val="00D95204"/>
    <w:pPr>
      <w:spacing w:after="0" w:line="240" w:lineRule="auto"/>
    </w:pPr>
  </w:style>
</w:styles>
</file>

<file path=word/webSettings.xml><?xml version="1.0" encoding="utf-8"?>
<w:webSettings xmlns:r="http://schemas.openxmlformats.org/officeDocument/2006/relationships" xmlns:w="http://schemas.openxmlformats.org/wordprocessingml/2006/main">
  <w:divs>
    <w:div w:id="322320270">
      <w:bodyDiv w:val="1"/>
      <w:marLeft w:val="0"/>
      <w:marRight w:val="0"/>
      <w:marTop w:val="0"/>
      <w:marBottom w:val="0"/>
      <w:divBdr>
        <w:top w:val="none" w:sz="0" w:space="0" w:color="auto"/>
        <w:left w:val="none" w:sz="0" w:space="0" w:color="auto"/>
        <w:bottom w:val="none" w:sz="0" w:space="0" w:color="auto"/>
        <w:right w:val="none" w:sz="0" w:space="0" w:color="auto"/>
      </w:divBdr>
    </w:div>
    <w:div w:id="732509714">
      <w:bodyDiv w:val="1"/>
      <w:marLeft w:val="0"/>
      <w:marRight w:val="0"/>
      <w:marTop w:val="0"/>
      <w:marBottom w:val="0"/>
      <w:divBdr>
        <w:top w:val="none" w:sz="0" w:space="0" w:color="auto"/>
        <w:left w:val="none" w:sz="0" w:space="0" w:color="auto"/>
        <w:bottom w:val="none" w:sz="0" w:space="0" w:color="auto"/>
        <w:right w:val="none" w:sz="0" w:space="0" w:color="auto"/>
      </w:divBdr>
    </w:div>
    <w:div w:id="1272129150">
      <w:bodyDiv w:val="1"/>
      <w:marLeft w:val="0"/>
      <w:marRight w:val="0"/>
      <w:marTop w:val="0"/>
      <w:marBottom w:val="0"/>
      <w:divBdr>
        <w:top w:val="none" w:sz="0" w:space="0" w:color="auto"/>
        <w:left w:val="none" w:sz="0" w:space="0" w:color="auto"/>
        <w:bottom w:val="none" w:sz="0" w:space="0" w:color="auto"/>
        <w:right w:val="none" w:sz="0" w:space="0" w:color="auto"/>
      </w:divBdr>
    </w:div>
    <w:div w:id="1680962819">
      <w:bodyDiv w:val="1"/>
      <w:marLeft w:val="0"/>
      <w:marRight w:val="0"/>
      <w:marTop w:val="0"/>
      <w:marBottom w:val="0"/>
      <w:divBdr>
        <w:top w:val="none" w:sz="0" w:space="0" w:color="auto"/>
        <w:left w:val="none" w:sz="0" w:space="0" w:color="auto"/>
        <w:bottom w:val="none" w:sz="0" w:space="0" w:color="auto"/>
        <w:right w:val="none" w:sz="0" w:space="0" w:color="auto"/>
      </w:divBdr>
    </w:div>
    <w:div w:id="1838109996">
      <w:bodyDiv w:val="1"/>
      <w:marLeft w:val="0"/>
      <w:marRight w:val="0"/>
      <w:marTop w:val="0"/>
      <w:marBottom w:val="0"/>
      <w:divBdr>
        <w:top w:val="none" w:sz="0" w:space="0" w:color="auto"/>
        <w:left w:val="none" w:sz="0" w:space="0" w:color="auto"/>
        <w:bottom w:val="none" w:sz="0" w:space="0" w:color="auto"/>
        <w:right w:val="none" w:sz="0" w:space="0" w:color="auto"/>
      </w:divBdr>
    </w:div>
    <w:div w:id="201530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A7928-D676-41CF-9793-C40DA7DD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1846</Words>
  <Characters>10155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Jean</cp:lastModifiedBy>
  <cp:revision>2</cp:revision>
  <dcterms:created xsi:type="dcterms:W3CDTF">2017-04-26T07:53:00Z</dcterms:created>
  <dcterms:modified xsi:type="dcterms:W3CDTF">2017-04-26T07:53:00Z</dcterms:modified>
</cp:coreProperties>
</file>