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16" w:rsidRDefault="00B13AD8" w:rsidP="00D05116">
      <w:pPr>
        <w:framePr w:hSpace="141" w:wrap="auto" w:vAnchor="text" w:hAnchor="page" w:x="623" w:y="5"/>
      </w:pPr>
      <w:r>
        <w:rPr>
          <w:noProof/>
          <w:lang w:val="fr-CA" w:eastAsia="fr-CA"/>
        </w:rPr>
        <w:drawing>
          <wp:inline distT="0" distB="0" distL="0" distR="0">
            <wp:extent cx="1045210" cy="988060"/>
            <wp:effectExtent l="19050" t="0" r="2540" b="0"/>
            <wp:docPr id="2" name="Image 1" descr="LogoLp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p60.jpg"/>
                    <pic:cNvPicPr/>
                  </pic:nvPicPr>
                  <pic:blipFill>
                    <a:blip r:embed="rId8"/>
                    <a:stretch>
                      <a:fillRect/>
                    </a:stretch>
                  </pic:blipFill>
                  <pic:spPr>
                    <a:xfrm>
                      <a:off x="0" y="0"/>
                      <a:ext cx="1045210" cy="988060"/>
                    </a:xfrm>
                    <a:prstGeom prst="rect">
                      <a:avLst/>
                    </a:prstGeom>
                  </pic:spPr>
                </pic:pic>
              </a:graphicData>
            </a:graphic>
          </wp:inline>
        </w:drawing>
      </w:r>
    </w:p>
    <w:p w:rsidR="00D05116" w:rsidRDefault="00E01240" w:rsidP="00D05116">
      <w:pPr>
        <w:pStyle w:val="WW-Standard"/>
        <w:jc w:val="center"/>
        <w:rPr>
          <w:rFonts w:ascii="Georgia" w:hAnsi="Georgia" w:cs="Book Antiqua"/>
          <w:emboss/>
          <w:color w:val="FF0000"/>
          <w:spacing w:val="20"/>
          <w:sz w:val="36"/>
          <w:szCs w:val="36"/>
        </w:rPr>
      </w:pPr>
      <w:r w:rsidRPr="00E01240">
        <w:rPr>
          <w:rFonts w:ascii="Georgia" w:hAnsi="Georgia" w:cs="Book Antiqua"/>
          <w:emboss/>
          <w:noProof/>
          <w:color w:val="FF0000"/>
          <w:spacing w:val="20"/>
          <w:sz w:val="36"/>
          <w:szCs w:val="36"/>
          <w:lang w:eastAsia="en-US"/>
        </w:rPr>
        <w:pict>
          <v:shapetype id="_x0000_t202" coordsize="21600,21600" o:spt="202" path="m,l,21600r21600,l21600,xe">
            <v:stroke joinstyle="miter"/>
            <v:path gradientshapeok="t" o:connecttype="rect"/>
          </v:shapetype>
          <v:shape id="_x0000_s1027" type="#_x0000_t202" style="position:absolute;left:0;text-align:left;margin-left:362.25pt;margin-top:-11.3pt;width:93.6pt;height:71pt;z-index:251661312;mso-width-relative:margin;mso-height-relative:margin" stroked="f">
            <v:textbox>
              <w:txbxContent>
                <w:p w:rsidR="00E01240" w:rsidRDefault="00E01240">
                  <w:r>
                    <w:rPr>
                      <w:noProof/>
                      <w:lang w:val="fr-CA" w:eastAsia="fr-CA"/>
                    </w:rPr>
                    <w:drawing>
                      <wp:inline distT="0" distB="0" distL="0" distR="0">
                        <wp:extent cx="1097280" cy="896452"/>
                        <wp:effectExtent l="19050" t="0" r="7620" b="0"/>
                        <wp:docPr id="4" name="Image 2" descr="triangle2006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angle2006j"/>
                                <pic:cNvPicPr>
                                  <a:picLocks noChangeAspect="1" noChangeArrowheads="1"/>
                                </pic:cNvPicPr>
                              </pic:nvPicPr>
                              <pic:blipFill>
                                <a:blip r:embed="rId9"/>
                                <a:srcRect/>
                                <a:stretch>
                                  <a:fillRect/>
                                </a:stretch>
                              </pic:blipFill>
                              <pic:spPr bwMode="auto">
                                <a:xfrm>
                                  <a:off x="0" y="0"/>
                                  <a:ext cx="1097280" cy="896452"/>
                                </a:xfrm>
                                <a:prstGeom prst="rect">
                                  <a:avLst/>
                                </a:prstGeom>
                                <a:noFill/>
                                <a:ln w="9525">
                                  <a:noFill/>
                                  <a:miter lim="800000"/>
                                  <a:headEnd/>
                                  <a:tailEnd/>
                                </a:ln>
                              </pic:spPr>
                            </pic:pic>
                          </a:graphicData>
                        </a:graphic>
                      </wp:inline>
                    </w:drawing>
                  </w:r>
                </w:p>
              </w:txbxContent>
            </v:textbox>
          </v:shape>
        </w:pict>
      </w:r>
      <w:r w:rsidR="00D05116">
        <w:rPr>
          <w:rFonts w:ascii="Georgia" w:hAnsi="Georgia" w:cs="Book Antiqua"/>
          <w:emboss/>
          <w:color w:val="FF0000"/>
          <w:spacing w:val="20"/>
          <w:sz w:val="36"/>
          <w:szCs w:val="36"/>
        </w:rPr>
        <w:t xml:space="preserve">FÉDÉRATION </w:t>
      </w:r>
      <w:r w:rsidR="00917B99">
        <w:rPr>
          <w:rFonts w:ascii="Georgia" w:hAnsi="Georgia" w:cs="Book Antiqua"/>
          <w:emboss/>
          <w:color w:val="FF0000"/>
          <w:spacing w:val="20"/>
          <w:sz w:val="36"/>
          <w:szCs w:val="36"/>
        </w:rPr>
        <w:t>DE L’OISE</w:t>
      </w:r>
    </w:p>
    <w:p w:rsidR="00D05116" w:rsidRDefault="00D05116" w:rsidP="00D05116">
      <w:pPr>
        <w:pStyle w:val="WW-Standard"/>
        <w:jc w:val="center"/>
        <w:rPr>
          <w:rFonts w:ascii="Georgia" w:hAnsi="Georgia" w:cs="Book Antiqua"/>
          <w:emboss/>
          <w:color w:val="FF0000"/>
          <w:spacing w:val="20"/>
          <w:sz w:val="36"/>
          <w:szCs w:val="36"/>
        </w:rPr>
      </w:pPr>
      <w:r>
        <w:rPr>
          <w:rFonts w:ascii="Georgia" w:hAnsi="Georgia" w:cs="Book Antiqua"/>
          <w:emboss/>
          <w:color w:val="FF0000"/>
          <w:spacing w:val="20"/>
          <w:sz w:val="36"/>
          <w:szCs w:val="36"/>
        </w:rPr>
        <w:t>DE LA LIBRE PENSÉE</w:t>
      </w:r>
    </w:p>
    <w:p w:rsidR="00D05116" w:rsidRDefault="00D05116" w:rsidP="00D05116">
      <w:pPr>
        <w:pStyle w:val="WW-Standard"/>
        <w:jc w:val="center"/>
        <w:rPr>
          <w:rFonts w:ascii="Georgia" w:hAnsi="Georgia" w:cs="Book Antiqua"/>
          <w:i/>
          <w:color w:val="FF0000"/>
          <w:spacing w:val="20"/>
          <w:sz w:val="30"/>
          <w:szCs w:val="30"/>
        </w:rPr>
      </w:pPr>
      <w:r>
        <w:rPr>
          <w:rFonts w:ascii="Georgia" w:hAnsi="Georgia" w:cs="Book Antiqua"/>
          <w:i/>
          <w:color w:val="FF0000"/>
          <w:spacing w:val="20"/>
          <w:sz w:val="30"/>
          <w:szCs w:val="30"/>
        </w:rPr>
        <w:t>Membre de</w:t>
      </w:r>
    </w:p>
    <w:p w:rsidR="00D05116" w:rsidRDefault="00917B99" w:rsidP="00D05116">
      <w:pPr>
        <w:pStyle w:val="WW-Standard"/>
        <w:jc w:val="center"/>
        <w:rPr>
          <w:rFonts w:ascii="Georgia" w:hAnsi="Georgia" w:cs="Book Antiqua"/>
          <w:i/>
          <w:color w:val="FF0000"/>
          <w:spacing w:val="20"/>
          <w:sz w:val="30"/>
          <w:szCs w:val="30"/>
        </w:rPr>
      </w:pPr>
      <w:r>
        <w:rPr>
          <w:rFonts w:ascii="Georgia" w:hAnsi="Georgia" w:cs="Book Antiqua"/>
          <w:i/>
          <w:color w:val="FF0000"/>
          <w:spacing w:val="20"/>
          <w:sz w:val="30"/>
          <w:szCs w:val="30"/>
        </w:rPr>
        <w:t xml:space="preserve">La </w:t>
      </w:r>
      <w:r w:rsidR="00B13AD8">
        <w:rPr>
          <w:rFonts w:ascii="Georgia" w:hAnsi="Georgia" w:cs="Book Antiqua"/>
          <w:i/>
          <w:color w:val="FF0000"/>
          <w:spacing w:val="20"/>
          <w:sz w:val="30"/>
          <w:szCs w:val="30"/>
        </w:rPr>
        <w:t>fédération</w:t>
      </w:r>
      <w:r>
        <w:rPr>
          <w:rFonts w:ascii="Georgia" w:hAnsi="Georgia" w:cs="Book Antiqua"/>
          <w:i/>
          <w:color w:val="FF0000"/>
          <w:spacing w:val="20"/>
          <w:sz w:val="30"/>
          <w:szCs w:val="30"/>
        </w:rPr>
        <w:t xml:space="preserve"> nationale </w:t>
      </w:r>
      <w:r w:rsidR="00D05116">
        <w:rPr>
          <w:rFonts w:ascii="Georgia" w:hAnsi="Georgia" w:cs="Book Antiqua"/>
          <w:i/>
          <w:color w:val="FF0000"/>
          <w:spacing w:val="20"/>
          <w:sz w:val="30"/>
          <w:szCs w:val="30"/>
        </w:rPr>
        <w:t xml:space="preserve"> de la Libre Pensée </w:t>
      </w:r>
    </w:p>
    <w:p w:rsidR="00D05116" w:rsidRPr="00B13AD8" w:rsidRDefault="00D05116" w:rsidP="00D05116">
      <w:pPr>
        <w:pStyle w:val="WW-Standard"/>
        <w:ind w:left="1416"/>
        <w:jc w:val="center"/>
        <w:rPr>
          <w:rFonts w:ascii="Georgia" w:hAnsi="Georgia"/>
          <w:color w:val="000000" w:themeColor="text1"/>
          <w:sz w:val="20"/>
          <w:szCs w:val="20"/>
        </w:rPr>
      </w:pPr>
      <w:r>
        <w:t xml:space="preserve">       </w:t>
      </w:r>
      <w:hyperlink r:id="rId10" w:history="1">
        <w:r w:rsidR="00917B99" w:rsidRPr="00B13AD8">
          <w:rPr>
            <w:rStyle w:val="Lienhypertexte"/>
            <w:color w:val="000000" w:themeColor="text1"/>
            <w:sz w:val="20"/>
            <w:szCs w:val="20"/>
          </w:rPr>
          <w:t>libre.penseeoise@laposte.</w:t>
        </w:r>
      </w:hyperlink>
      <w:r w:rsidR="00917B99" w:rsidRPr="00B13AD8">
        <w:rPr>
          <w:rFonts w:ascii="Georgia" w:hAnsi="Georgia"/>
          <w:color w:val="000000" w:themeColor="text1"/>
          <w:sz w:val="20"/>
          <w:szCs w:val="20"/>
        </w:rPr>
        <w:t>net</w:t>
      </w:r>
      <w:r w:rsidRPr="00B13AD8">
        <w:rPr>
          <w:rStyle w:val="Lienhype"/>
          <w:rFonts w:ascii="Georgia" w:hAnsi="Georgia" w:cs="Book Antiqua"/>
          <w:i/>
          <w:iCs/>
          <w:color w:val="000000" w:themeColor="text1"/>
          <w:sz w:val="20"/>
          <w:szCs w:val="20"/>
        </w:rPr>
        <w:t xml:space="preserve"> –</w:t>
      </w:r>
      <w:r w:rsidRPr="00B13AD8">
        <w:rPr>
          <w:color w:val="000000" w:themeColor="text1"/>
        </w:rPr>
        <w:t>http</w:t>
      </w:r>
      <w:r w:rsidR="00917B99" w:rsidRPr="00B13AD8">
        <w:rPr>
          <w:color w:val="000000" w:themeColor="text1"/>
        </w:rPr>
        <w:t>://lp-oise.info</w:t>
      </w:r>
    </w:p>
    <w:p w:rsidR="00D05116" w:rsidRDefault="002F23BD" w:rsidP="00D05116">
      <w:pPr>
        <w:pStyle w:val="WW-Standard"/>
        <w:jc w:val="center"/>
      </w:pPr>
      <w:r>
        <w:rPr>
          <w:noProof/>
          <w:lang w:val="fr-CA" w:eastAsia="fr-CA"/>
        </w:rPr>
        <w:pict>
          <v:line id="_x0000_s1026" style="position:absolute;left:0;text-align:left;z-index:251659264" from="-.65pt,6.3pt" to="480.9pt,6.3pt" strokecolor="red" strokeweight="1.01mm">
            <v:stroke color2="aqua"/>
          </v:line>
        </w:pict>
      </w:r>
    </w:p>
    <w:p w:rsidR="00B13AD8" w:rsidRPr="00B13AD8" w:rsidRDefault="00B13AD8" w:rsidP="00D05116">
      <w:pPr>
        <w:spacing w:after="0" w:line="240" w:lineRule="auto"/>
        <w:jc w:val="center"/>
        <w:rPr>
          <w:rFonts w:ascii="Book Antiqua" w:hAnsi="Book Antiqua" w:cs="Calibri"/>
          <w:b/>
          <w:i/>
          <w:color w:val="FF0000"/>
          <w:sz w:val="28"/>
          <w:szCs w:val="28"/>
        </w:rPr>
      </w:pPr>
    </w:p>
    <w:p w:rsidR="00D05116" w:rsidRDefault="00D05116" w:rsidP="00D05116">
      <w:pPr>
        <w:spacing w:after="0" w:line="240" w:lineRule="auto"/>
        <w:jc w:val="center"/>
        <w:rPr>
          <w:rFonts w:ascii="Book Antiqua" w:hAnsi="Book Antiqua" w:cs="Calibri"/>
          <w:b/>
          <w:i/>
          <w:color w:val="FF0000"/>
          <w:sz w:val="40"/>
          <w:szCs w:val="40"/>
        </w:rPr>
      </w:pPr>
      <w:r>
        <w:rPr>
          <w:rFonts w:ascii="Book Antiqua" w:hAnsi="Book Antiqua" w:cs="Calibri"/>
          <w:b/>
          <w:i/>
          <w:color w:val="FF0000"/>
          <w:sz w:val="40"/>
          <w:szCs w:val="40"/>
        </w:rPr>
        <w:t>Liberté d’expression, liberté de manifestation : oui !</w:t>
      </w:r>
    </w:p>
    <w:p w:rsidR="00D05116" w:rsidRDefault="00D05116" w:rsidP="00D05116">
      <w:pPr>
        <w:spacing w:after="0" w:line="240" w:lineRule="auto"/>
        <w:jc w:val="center"/>
        <w:rPr>
          <w:rFonts w:ascii="Book Antiqua" w:hAnsi="Book Antiqua" w:cs="Calibri"/>
          <w:b/>
          <w:i/>
          <w:color w:val="FF0000"/>
          <w:sz w:val="40"/>
          <w:szCs w:val="40"/>
        </w:rPr>
      </w:pPr>
      <w:r>
        <w:rPr>
          <w:rFonts w:ascii="Book Antiqua" w:hAnsi="Book Antiqua" w:cs="Calibri"/>
          <w:b/>
          <w:i/>
          <w:color w:val="FF0000"/>
          <w:sz w:val="40"/>
          <w:szCs w:val="40"/>
        </w:rPr>
        <w:t>Loi « </w:t>
      </w:r>
      <w:r>
        <w:rPr>
          <w:rFonts w:ascii="Book Antiqua" w:hAnsi="Book Antiqua" w:cs="Calibri"/>
          <w:b/>
          <w:color w:val="FF0000"/>
          <w:sz w:val="40"/>
          <w:szCs w:val="40"/>
        </w:rPr>
        <w:t>anticasseurs</w:t>
      </w:r>
      <w:r>
        <w:rPr>
          <w:rFonts w:ascii="Book Antiqua" w:hAnsi="Book Antiqua" w:cs="Calibri"/>
          <w:b/>
          <w:i/>
          <w:color w:val="FF0000"/>
          <w:sz w:val="40"/>
          <w:szCs w:val="40"/>
        </w:rPr>
        <w:t> » Macron-Philippe-Castaner : non !</w:t>
      </w:r>
    </w:p>
    <w:p w:rsidR="00D05116" w:rsidRDefault="00D05116" w:rsidP="00D05116">
      <w:pPr>
        <w:spacing w:after="0" w:line="240" w:lineRule="auto"/>
        <w:ind w:firstLine="284"/>
        <w:jc w:val="both"/>
        <w:rPr>
          <w:rFonts w:ascii="Book Antiqua" w:hAnsi="Book Antiqua" w:cs="Calibri"/>
          <w:sz w:val="24"/>
          <w:szCs w:val="24"/>
        </w:rPr>
      </w:pPr>
    </w:p>
    <w:p w:rsidR="00917B99" w:rsidRDefault="00917B99" w:rsidP="00D05116">
      <w:pPr>
        <w:spacing w:after="0" w:line="240" w:lineRule="auto"/>
        <w:jc w:val="both"/>
        <w:rPr>
          <w:rFonts w:ascii="Book Antiqua" w:hAnsi="Book Antiqua" w:cs="Calibri"/>
          <w:sz w:val="24"/>
          <w:szCs w:val="24"/>
        </w:rPr>
      </w:pPr>
      <w:r>
        <w:rPr>
          <w:rFonts w:ascii="Book Antiqua" w:hAnsi="Book Antiqua" w:cs="Calibri"/>
          <w:sz w:val="24"/>
          <w:szCs w:val="24"/>
        </w:rPr>
        <w:t>Dans l’assemblée générale du 26 janvier</w:t>
      </w:r>
      <w:r w:rsidR="00983480">
        <w:rPr>
          <w:rFonts w:ascii="Book Antiqua" w:hAnsi="Book Antiqua" w:cs="Calibri"/>
          <w:sz w:val="24"/>
          <w:szCs w:val="24"/>
        </w:rPr>
        <w:t xml:space="preserve"> </w:t>
      </w:r>
      <w:r>
        <w:rPr>
          <w:rFonts w:ascii="Book Antiqua" w:hAnsi="Book Antiqua" w:cs="Calibri"/>
          <w:sz w:val="24"/>
          <w:szCs w:val="24"/>
        </w:rPr>
        <w:t xml:space="preserve">les adhérents de la fédération de l’Oise de la Libre Pensée ont </w:t>
      </w:r>
      <w:r w:rsidR="00983480">
        <w:rPr>
          <w:rFonts w:ascii="Book Antiqua" w:hAnsi="Book Antiqua" w:cs="Calibri"/>
          <w:sz w:val="24"/>
          <w:szCs w:val="24"/>
        </w:rPr>
        <w:t>échangé</w:t>
      </w:r>
      <w:r>
        <w:rPr>
          <w:rFonts w:ascii="Book Antiqua" w:hAnsi="Book Antiqua" w:cs="Calibri"/>
          <w:sz w:val="24"/>
          <w:szCs w:val="24"/>
        </w:rPr>
        <w:t xml:space="preserve"> leurs informations sur les méthodes violentes de dispersion de manifestation particulièrement de lycéens à Compiègne et de gilets jaunes à Beauvais</w:t>
      </w:r>
      <w:r w:rsidR="00983480">
        <w:rPr>
          <w:rFonts w:ascii="Book Antiqua" w:hAnsi="Book Antiqua" w:cs="Calibri"/>
          <w:sz w:val="24"/>
          <w:szCs w:val="24"/>
        </w:rPr>
        <w:t>.</w:t>
      </w:r>
      <w:r>
        <w:rPr>
          <w:rFonts w:ascii="Book Antiqua" w:hAnsi="Book Antiqua" w:cs="Calibri"/>
          <w:sz w:val="24"/>
          <w:szCs w:val="24"/>
        </w:rPr>
        <w:t xml:space="preserve"> En outre pour aggraver la situation des lycéens</w:t>
      </w:r>
      <w:r w:rsidR="00983480">
        <w:rPr>
          <w:rFonts w:ascii="Book Antiqua" w:hAnsi="Book Antiqua" w:cs="Calibri"/>
          <w:sz w:val="24"/>
          <w:szCs w:val="24"/>
        </w:rPr>
        <w:t xml:space="preserve">  il semble que des consignes rectorales ont visé à interdire </w:t>
      </w:r>
      <w:r w:rsidR="001365EB">
        <w:rPr>
          <w:rFonts w:ascii="Book Antiqua" w:hAnsi="Book Antiqua" w:cs="Calibri"/>
          <w:sz w:val="24"/>
          <w:szCs w:val="24"/>
        </w:rPr>
        <w:t>toute</w:t>
      </w:r>
      <w:r w:rsidR="00983480">
        <w:rPr>
          <w:rFonts w:ascii="Book Antiqua" w:hAnsi="Book Antiqua" w:cs="Calibri"/>
          <w:sz w:val="24"/>
          <w:szCs w:val="24"/>
        </w:rPr>
        <w:t xml:space="preserve"> assemblée de lycéens à l’intérieur de leur lycée.</w:t>
      </w:r>
    </w:p>
    <w:p w:rsidR="00983480" w:rsidRDefault="00983480" w:rsidP="00D05116">
      <w:pPr>
        <w:spacing w:after="0" w:line="240" w:lineRule="auto"/>
        <w:jc w:val="both"/>
        <w:rPr>
          <w:rFonts w:ascii="Book Antiqua" w:hAnsi="Book Antiqua" w:cs="Calibri"/>
          <w:sz w:val="24"/>
          <w:szCs w:val="24"/>
        </w:rPr>
      </w:pPr>
    </w:p>
    <w:p w:rsidR="00D05116" w:rsidRDefault="00983480" w:rsidP="00D05116">
      <w:pPr>
        <w:spacing w:after="0" w:line="240" w:lineRule="auto"/>
        <w:jc w:val="both"/>
        <w:rPr>
          <w:rFonts w:ascii="Book Antiqua" w:hAnsi="Book Antiqua" w:cs="Calibri"/>
          <w:sz w:val="24"/>
          <w:szCs w:val="24"/>
        </w:rPr>
      </w:pPr>
      <w:r>
        <w:rPr>
          <w:rFonts w:ascii="Book Antiqua" w:hAnsi="Book Antiqua" w:cs="Calibri"/>
          <w:sz w:val="24"/>
          <w:szCs w:val="24"/>
        </w:rPr>
        <w:t xml:space="preserve">Ceci est en </w:t>
      </w:r>
      <w:r w:rsidR="00D05116">
        <w:rPr>
          <w:rFonts w:ascii="Book Antiqua" w:hAnsi="Book Antiqua" w:cs="Calibri"/>
          <w:sz w:val="24"/>
          <w:szCs w:val="24"/>
        </w:rPr>
        <w:t xml:space="preserve"> </w:t>
      </w:r>
      <w:r>
        <w:rPr>
          <w:rFonts w:ascii="Book Antiqua" w:hAnsi="Book Antiqua" w:cs="Calibri"/>
          <w:sz w:val="24"/>
          <w:szCs w:val="24"/>
        </w:rPr>
        <w:t xml:space="preserve">rapport avec le </w:t>
      </w:r>
      <w:r w:rsidR="00D05116">
        <w:rPr>
          <w:rFonts w:ascii="Book Antiqua" w:hAnsi="Book Antiqua" w:cs="Calibri"/>
          <w:sz w:val="24"/>
          <w:szCs w:val="24"/>
        </w:rPr>
        <w:t xml:space="preserve">projet de loi </w:t>
      </w:r>
      <w:r>
        <w:rPr>
          <w:rFonts w:ascii="Book Antiqua" w:hAnsi="Book Antiqua" w:cs="Calibri"/>
          <w:sz w:val="24"/>
          <w:szCs w:val="24"/>
        </w:rPr>
        <w:t>du</w:t>
      </w:r>
      <w:r w:rsidR="00D05116">
        <w:rPr>
          <w:rFonts w:ascii="Book Antiqua" w:hAnsi="Book Antiqua" w:cs="Calibri"/>
          <w:sz w:val="24"/>
          <w:szCs w:val="24"/>
        </w:rPr>
        <w:t xml:space="preserve"> pouvoir </w:t>
      </w:r>
      <w:r>
        <w:rPr>
          <w:rFonts w:ascii="Book Antiqua" w:hAnsi="Book Antiqua" w:cs="Calibri"/>
          <w:sz w:val="24"/>
          <w:szCs w:val="24"/>
        </w:rPr>
        <w:t>exécutif :</w:t>
      </w:r>
      <w:r w:rsidR="00D05116">
        <w:rPr>
          <w:rFonts w:ascii="Book Antiqua" w:hAnsi="Book Antiqua" w:cs="Calibri"/>
          <w:sz w:val="24"/>
          <w:szCs w:val="24"/>
        </w:rPr>
        <w:t xml:space="preserve">  </w:t>
      </w:r>
    </w:p>
    <w:p w:rsidR="00D05116" w:rsidRDefault="00D05116" w:rsidP="00D05116">
      <w:pPr>
        <w:spacing w:after="0" w:line="240" w:lineRule="auto"/>
        <w:jc w:val="both"/>
        <w:rPr>
          <w:rFonts w:ascii="Book Antiqua" w:hAnsi="Book Antiqua" w:cs="Calibri"/>
          <w:sz w:val="24"/>
          <w:szCs w:val="24"/>
        </w:rPr>
      </w:pPr>
    </w:p>
    <w:p w:rsidR="00D05116" w:rsidRDefault="00D05116" w:rsidP="00D05116">
      <w:pPr>
        <w:spacing w:after="0" w:line="240" w:lineRule="auto"/>
        <w:ind w:firstLine="284"/>
        <w:jc w:val="both"/>
        <w:rPr>
          <w:rFonts w:ascii="Book Antiqua" w:hAnsi="Book Antiqua" w:cs="Calibri"/>
          <w:sz w:val="24"/>
          <w:szCs w:val="24"/>
        </w:rPr>
      </w:pPr>
      <w:r>
        <w:rPr>
          <w:rFonts w:ascii="Book Antiqua" w:hAnsi="Book Antiqua" w:cs="Calibri"/>
          <w:b/>
          <w:sz w:val="24"/>
          <w:szCs w:val="24"/>
        </w:rPr>
        <w:t>1°/</w:t>
      </w:r>
      <w:r>
        <w:rPr>
          <w:rFonts w:ascii="Book Antiqua" w:hAnsi="Book Antiqua" w:cs="Calibri"/>
          <w:sz w:val="24"/>
          <w:szCs w:val="24"/>
        </w:rPr>
        <w:t xml:space="preserve"> Instauration d’un nouveau fichier  des </w:t>
      </w:r>
      <w:r>
        <w:rPr>
          <w:rFonts w:ascii="Book Antiqua" w:hAnsi="Book Antiqua" w:cs="Calibri"/>
          <w:i/>
          <w:sz w:val="24"/>
          <w:szCs w:val="24"/>
        </w:rPr>
        <w:t>« personnes interdites de manifestation</w:t>
      </w:r>
      <w:r>
        <w:rPr>
          <w:rFonts w:ascii="Book Antiqua" w:hAnsi="Book Antiqua" w:cs="Calibri"/>
          <w:sz w:val="24"/>
          <w:szCs w:val="24"/>
        </w:rPr>
        <w:t> », c’est-à- dire : « </w:t>
      </w:r>
      <w:r>
        <w:rPr>
          <w:rFonts w:ascii="Book Antiqua" w:hAnsi="Book Antiqua" w:cs="Calibri"/>
          <w:i/>
          <w:sz w:val="24"/>
          <w:szCs w:val="24"/>
        </w:rPr>
        <w:t>Toute personne à l’égard de laquelle il existe des raisons sérieuses de penser que son comportement constitue une menace d’une particulière gravité pour l’ordre public</w:t>
      </w:r>
      <w:r>
        <w:rPr>
          <w:rFonts w:ascii="Book Antiqua" w:hAnsi="Book Antiqua" w:cs="Calibri"/>
          <w:sz w:val="24"/>
          <w:szCs w:val="24"/>
        </w:rPr>
        <w:t> ». Seraient concernés les individus ayant fait l’objet de condamnations antérieures pour violences, dégradations ou participant  à un groupement quelconque, en vue de préparer de tels faits. Sont également concernés tous ceux qui ont appelé à une manifestation non déclarée, ou interdite, ou qui ont participé à une manifestation armée. Mais plus largement encore, seraient concernés tous ceux qui appartiennent « </w:t>
      </w:r>
      <w:r>
        <w:rPr>
          <w:rFonts w:ascii="Book Antiqua" w:hAnsi="Book Antiqua" w:cs="Calibri"/>
          <w:i/>
          <w:sz w:val="24"/>
          <w:szCs w:val="24"/>
        </w:rPr>
        <w:t>à un groupe, ou entrent en relation de manière régulière avec des individus incitant ou participant à la commission de ces mêmes faits</w:t>
      </w:r>
      <w:r>
        <w:rPr>
          <w:rFonts w:ascii="Book Antiqua" w:hAnsi="Book Antiqua" w:cs="Calibri"/>
          <w:sz w:val="24"/>
          <w:szCs w:val="24"/>
        </w:rPr>
        <w:t> ».</w:t>
      </w:r>
    </w:p>
    <w:p w:rsidR="00D05116" w:rsidRDefault="00D05116" w:rsidP="00D05116">
      <w:pPr>
        <w:spacing w:after="0" w:line="240" w:lineRule="auto"/>
        <w:ind w:firstLine="284"/>
        <w:jc w:val="both"/>
        <w:rPr>
          <w:rFonts w:ascii="Book Antiqua" w:hAnsi="Book Antiqua" w:cs="Calibri"/>
          <w:sz w:val="24"/>
          <w:szCs w:val="24"/>
        </w:rPr>
      </w:pPr>
    </w:p>
    <w:p w:rsidR="00D05116" w:rsidRDefault="00D05116" w:rsidP="00D05116">
      <w:pPr>
        <w:spacing w:after="0" w:line="240" w:lineRule="auto"/>
        <w:ind w:firstLine="284"/>
        <w:jc w:val="both"/>
        <w:rPr>
          <w:rFonts w:ascii="Book Antiqua" w:hAnsi="Book Antiqua" w:cs="Calibri"/>
          <w:sz w:val="24"/>
          <w:szCs w:val="24"/>
        </w:rPr>
      </w:pPr>
      <w:r>
        <w:rPr>
          <w:rFonts w:ascii="Book Antiqua" w:hAnsi="Book Antiqua" w:cs="Calibri"/>
          <w:b/>
          <w:sz w:val="24"/>
          <w:szCs w:val="24"/>
        </w:rPr>
        <w:t>2°/</w:t>
      </w:r>
      <w:r>
        <w:rPr>
          <w:rFonts w:ascii="Book Antiqua" w:hAnsi="Book Antiqua" w:cs="Calibri"/>
          <w:sz w:val="24"/>
          <w:szCs w:val="24"/>
        </w:rPr>
        <w:t xml:space="preserve"> Le prononcé des interdictions de manifester (totale ou partielle, durable ou ponctuelle) et en conséquence l’inscription sur le nouveau fichier ne seraient plus uniquement de la responsabilité du magistrat (autorité judiciaire), mais du préfet (autorité administrative, instrument du pouvoir exécutif).</w:t>
      </w:r>
    </w:p>
    <w:p w:rsidR="00D05116" w:rsidRDefault="00D05116" w:rsidP="00D05116">
      <w:pPr>
        <w:spacing w:after="0" w:line="240" w:lineRule="auto"/>
        <w:jc w:val="both"/>
        <w:rPr>
          <w:rFonts w:ascii="Book Antiqua" w:hAnsi="Book Antiqua" w:cs="Calibri"/>
          <w:sz w:val="24"/>
          <w:szCs w:val="24"/>
        </w:rPr>
      </w:pPr>
    </w:p>
    <w:p w:rsidR="00983480" w:rsidRDefault="00983480" w:rsidP="00D05116">
      <w:pPr>
        <w:spacing w:after="0" w:line="240" w:lineRule="auto"/>
        <w:jc w:val="both"/>
        <w:rPr>
          <w:rFonts w:ascii="Book Antiqua" w:hAnsi="Book Antiqua" w:cs="Calibri"/>
          <w:sz w:val="24"/>
          <w:szCs w:val="24"/>
        </w:rPr>
      </w:pPr>
      <w:r>
        <w:rPr>
          <w:rFonts w:ascii="Book Antiqua" w:hAnsi="Book Antiqua" w:cs="Calibri"/>
          <w:sz w:val="24"/>
          <w:szCs w:val="24"/>
        </w:rPr>
        <w:t>La fédération de l’Oise fait sienne l’analyse de la fédération nationale.</w:t>
      </w:r>
    </w:p>
    <w:p w:rsidR="00D05116" w:rsidRDefault="00D05116" w:rsidP="00D05116">
      <w:pPr>
        <w:jc w:val="both"/>
        <w:rPr>
          <w:rFonts w:ascii="Book Antiqua" w:hAnsi="Book Antiqua"/>
          <w:sz w:val="24"/>
          <w:szCs w:val="24"/>
        </w:rPr>
      </w:pPr>
      <w:r>
        <w:rPr>
          <w:rFonts w:ascii="Book Antiqua" w:hAnsi="Book Antiqua"/>
          <w:sz w:val="24"/>
          <w:szCs w:val="24"/>
        </w:rPr>
        <w:t>De la loi « </w:t>
      </w:r>
      <w:r>
        <w:rPr>
          <w:rFonts w:ascii="Book Antiqua" w:hAnsi="Book Antiqua"/>
          <w:i/>
          <w:sz w:val="24"/>
          <w:szCs w:val="24"/>
        </w:rPr>
        <w:t>anticasseurs</w:t>
      </w:r>
      <w:r>
        <w:rPr>
          <w:rFonts w:ascii="Book Antiqua" w:hAnsi="Book Antiqua"/>
          <w:sz w:val="24"/>
          <w:szCs w:val="24"/>
        </w:rPr>
        <w:t xml:space="preserve"> » de </w:t>
      </w:r>
      <w:r>
        <w:rPr>
          <w:rFonts w:ascii="Book Antiqua" w:hAnsi="Book Antiqua"/>
          <w:b/>
          <w:sz w:val="24"/>
          <w:szCs w:val="24"/>
        </w:rPr>
        <w:t xml:space="preserve">Raymond Marcellin </w:t>
      </w:r>
      <w:r>
        <w:rPr>
          <w:rFonts w:ascii="Book Antiqua" w:hAnsi="Book Antiqua"/>
          <w:sz w:val="24"/>
          <w:szCs w:val="24"/>
        </w:rPr>
        <w:t>de 1970 à la loi « </w:t>
      </w:r>
      <w:r>
        <w:rPr>
          <w:rFonts w:ascii="Book Antiqua" w:hAnsi="Book Antiqua"/>
          <w:i/>
          <w:sz w:val="24"/>
          <w:szCs w:val="24"/>
        </w:rPr>
        <w:t>anti-gilets jaunes</w:t>
      </w:r>
      <w:r>
        <w:rPr>
          <w:rFonts w:ascii="Book Antiqua" w:hAnsi="Book Antiqua"/>
          <w:sz w:val="24"/>
          <w:szCs w:val="24"/>
        </w:rPr>
        <w:t xml:space="preserve"> » de 2019 préparée par </w:t>
      </w:r>
      <w:r>
        <w:rPr>
          <w:rFonts w:ascii="Book Antiqua" w:hAnsi="Book Antiqua"/>
          <w:b/>
          <w:sz w:val="24"/>
          <w:szCs w:val="24"/>
        </w:rPr>
        <w:t>Emmanuel Macron</w:t>
      </w:r>
      <w:r>
        <w:rPr>
          <w:rFonts w:ascii="Book Antiqua" w:hAnsi="Book Antiqua"/>
          <w:sz w:val="24"/>
          <w:szCs w:val="24"/>
        </w:rPr>
        <w:t xml:space="preserve"> et ses ministres-acolytes, </w:t>
      </w:r>
      <w:r>
        <w:rPr>
          <w:rFonts w:ascii="Book Antiqua" w:hAnsi="Book Antiqua"/>
          <w:b/>
          <w:sz w:val="24"/>
          <w:szCs w:val="24"/>
        </w:rPr>
        <w:t xml:space="preserve">Christophe Castaner </w:t>
      </w:r>
      <w:r>
        <w:rPr>
          <w:rFonts w:ascii="Book Antiqua" w:hAnsi="Book Antiqua"/>
          <w:sz w:val="24"/>
          <w:szCs w:val="24"/>
        </w:rPr>
        <w:t>et</w:t>
      </w:r>
      <w:r>
        <w:rPr>
          <w:rFonts w:ascii="Book Antiqua" w:hAnsi="Book Antiqua"/>
          <w:b/>
          <w:sz w:val="24"/>
          <w:szCs w:val="24"/>
        </w:rPr>
        <w:t xml:space="preserve"> Edouard Philippe</w:t>
      </w:r>
      <w:r>
        <w:rPr>
          <w:rFonts w:ascii="Book Antiqua" w:hAnsi="Book Antiqua"/>
          <w:sz w:val="24"/>
          <w:szCs w:val="24"/>
        </w:rPr>
        <w:t>, les mêmes dérives anti-républicaines et anti-démocratiques :</w:t>
      </w:r>
    </w:p>
    <w:p w:rsidR="00D05116" w:rsidRDefault="00D05116" w:rsidP="00D05116">
      <w:pPr>
        <w:pStyle w:val="Paragraphedeliste"/>
        <w:numPr>
          <w:ilvl w:val="0"/>
          <w:numId w:val="5"/>
        </w:numPr>
        <w:spacing w:after="0" w:line="240" w:lineRule="auto"/>
        <w:ind w:left="0"/>
        <w:jc w:val="both"/>
        <w:rPr>
          <w:rFonts w:ascii="Book Antiqua" w:hAnsi="Book Antiqua" w:cs="Calibri"/>
          <w:sz w:val="24"/>
          <w:szCs w:val="24"/>
        </w:rPr>
      </w:pPr>
      <w:r>
        <w:rPr>
          <w:rFonts w:ascii="Book Antiqua" w:hAnsi="Book Antiqua" w:cs="Calibri"/>
          <w:sz w:val="24"/>
          <w:szCs w:val="24"/>
        </w:rPr>
        <w:t>Atteinte grave à la liberté individuelle et collective d’expression,</w:t>
      </w:r>
    </w:p>
    <w:p w:rsidR="00D05116" w:rsidRDefault="00D05116" w:rsidP="00D05116">
      <w:pPr>
        <w:pStyle w:val="Paragraphedeliste"/>
        <w:numPr>
          <w:ilvl w:val="0"/>
          <w:numId w:val="5"/>
        </w:numPr>
        <w:spacing w:after="0" w:line="240" w:lineRule="auto"/>
        <w:ind w:left="0"/>
        <w:jc w:val="both"/>
        <w:rPr>
          <w:rFonts w:ascii="Book Antiqua" w:hAnsi="Book Antiqua" w:cs="Calibri"/>
          <w:sz w:val="24"/>
          <w:szCs w:val="24"/>
        </w:rPr>
      </w:pPr>
      <w:r>
        <w:rPr>
          <w:rFonts w:ascii="Book Antiqua" w:hAnsi="Book Antiqua" w:cs="Calibri"/>
          <w:sz w:val="24"/>
          <w:szCs w:val="24"/>
        </w:rPr>
        <w:t>Mise en place de la « </w:t>
      </w:r>
      <w:r>
        <w:rPr>
          <w:rFonts w:ascii="Book Antiqua" w:hAnsi="Book Antiqua" w:cs="Calibri"/>
          <w:i/>
          <w:sz w:val="24"/>
          <w:szCs w:val="24"/>
        </w:rPr>
        <w:t>responsabilité collective</w:t>
      </w:r>
      <w:r>
        <w:rPr>
          <w:rFonts w:ascii="Book Antiqua" w:hAnsi="Book Antiqua" w:cs="Calibri"/>
          <w:sz w:val="24"/>
          <w:szCs w:val="24"/>
        </w:rPr>
        <w:t> »,</w:t>
      </w:r>
    </w:p>
    <w:p w:rsidR="00D05116" w:rsidRDefault="00D05116" w:rsidP="00D05116">
      <w:pPr>
        <w:pStyle w:val="Paragraphedeliste"/>
        <w:numPr>
          <w:ilvl w:val="0"/>
          <w:numId w:val="5"/>
        </w:numPr>
        <w:spacing w:after="0" w:line="240" w:lineRule="auto"/>
        <w:ind w:left="0"/>
        <w:jc w:val="both"/>
        <w:rPr>
          <w:rFonts w:ascii="Book Antiqua" w:hAnsi="Book Antiqua" w:cs="Calibri"/>
          <w:sz w:val="24"/>
          <w:szCs w:val="24"/>
        </w:rPr>
      </w:pPr>
      <w:r>
        <w:rPr>
          <w:rFonts w:ascii="Book Antiqua" w:hAnsi="Book Antiqua" w:cs="Calibri"/>
          <w:sz w:val="24"/>
          <w:szCs w:val="24"/>
        </w:rPr>
        <w:t>Institution de la « </w:t>
      </w:r>
      <w:r>
        <w:rPr>
          <w:rFonts w:ascii="Book Antiqua" w:hAnsi="Book Antiqua" w:cs="Calibri"/>
          <w:i/>
          <w:sz w:val="24"/>
          <w:szCs w:val="24"/>
        </w:rPr>
        <w:t>présomption de culpabilité</w:t>
      </w:r>
      <w:r>
        <w:rPr>
          <w:rFonts w:ascii="Book Antiqua" w:hAnsi="Book Antiqua" w:cs="Calibri"/>
          <w:sz w:val="24"/>
          <w:szCs w:val="24"/>
        </w:rPr>
        <w:t> » en matière de droit à manifester,</w:t>
      </w:r>
    </w:p>
    <w:p w:rsidR="00D05116" w:rsidRDefault="00D05116" w:rsidP="00D05116">
      <w:pPr>
        <w:pStyle w:val="Paragraphedeliste"/>
        <w:numPr>
          <w:ilvl w:val="0"/>
          <w:numId w:val="5"/>
        </w:numPr>
        <w:spacing w:after="0" w:line="240" w:lineRule="auto"/>
        <w:ind w:left="0"/>
        <w:jc w:val="both"/>
        <w:rPr>
          <w:rFonts w:ascii="Book Antiqua" w:hAnsi="Book Antiqua" w:cs="Calibri"/>
          <w:sz w:val="24"/>
          <w:szCs w:val="24"/>
        </w:rPr>
      </w:pPr>
      <w:r>
        <w:rPr>
          <w:rFonts w:ascii="Book Antiqua" w:hAnsi="Book Antiqua" w:cs="Calibri"/>
          <w:sz w:val="24"/>
          <w:szCs w:val="24"/>
        </w:rPr>
        <w:t>Réinstauration  de la culpabilité pour un fait que l’on n’a pas « </w:t>
      </w:r>
      <w:r>
        <w:rPr>
          <w:rFonts w:ascii="Book Antiqua" w:hAnsi="Book Antiqua" w:cs="Calibri"/>
          <w:i/>
          <w:sz w:val="24"/>
          <w:szCs w:val="24"/>
        </w:rPr>
        <w:t>personnellement commis ».</w:t>
      </w:r>
    </w:p>
    <w:p w:rsidR="00D05116" w:rsidRDefault="00D05116" w:rsidP="00D05116">
      <w:pPr>
        <w:pStyle w:val="Paragraphedeliste"/>
        <w:spacing w:after="0" w:line="240" w:lineRule="auto"/>
        <w:ind w:left="0"/>
        <w:jc w:val="both"/>
        <w:rPr>
          <w:rFonts w:ascii="Book Antiqua" w:hAnsi="Book Antiqua" w:cs="Calibri"/>
          <w:sz w:val="24"/>
          <w:szCs w:val="24"/>
        </w:rPr>
      </w:pPr>
    </w:p>
    <w:p w:rsidR="00D05116" w:rsidRDefault="00D05116" w:rsidP="00D05116">
      <w:pPr>
        <w:pStyle w:val="Paragraphedeliste"/>
        <w:spacing w:after="0" w:line="240" w:lineRule="auto"/>
        <w:ind w:left="0"/>
        <w:jc w:val="both"/>
        <w:rPr>
          <w:rFonts w:ascii="Book Antiqua" w:hAnsi="Book Antiqua" w:cs="Calibri"/>
          <w:sz w:val="24"/>
          <w:szCs w:val="24"/>
        </w:rPr>
      </w:pPr>
      <w:r>
        <w:rPr>
          <w:rFonts w:ascii="Book Antiqua" w:hAnsi="Book Antiqua" w:cs="Calibri"/>
          <w:sz w:val="24"/>
          <w:szCs w:val="24"/>
        </w:rPr>
        <w:t>Ce projet de nouvelle loi « </w:t>
      </w:r>
      <w:r>
        <w:rPr>
          <w:rFonts w:ascii="Book Antiqua" w:hAnsi="Book Antiqua" w:cs="Calibri"/>
          <w:i/>
          <w:sz w:val="24"/>
          <w:szCs w:val="24"/>
        </w:rPr>
        <w:t>anticasseurs</w:t>
      </w:r>
      <w:r>
        <w:rPr>
          <w:rFonts w:ascii="Book Antiqua" w:hAnsi="Book Antiqua" w:cs="Calibri"/>
          <w:sz w:val="24"/>
          <w:szCs w:val="24"/>
        </w:rPr>
        <w:t> » est e</w:t>
      </w:r>
      <w:r w:rsidR="001365EB">
        <w:rPr>
          <w:rFonts w:ascii="Book Antiqua" w:hAnsi="Book Antiqua" w:cs="Calibri"/>
          <w:sz w:val="24"/>
          <w:szCs w:val="24"/>
        </w:rPr>
        <w:t>n chantier depuis de longs mois</w:t>
      </w:r>
      <w:r>
        <w:rPr>
          <w:rFonts w:ascii="Book Antiqua" w:hAnsi="Book Antiqua" w:cs="Calibri"/>
          <w:sz w:val="24"/>
          <w:szCs w:val="24"/>
        </w:rPr>
        <w:t>(</w:t>
      </w:r>
      <w:r w:rsidR="001365EB">
        <w:rPr>
          <w:rFonts w:ascii="Book Antiqua" w:hAnsi="Book Antiqua" w:cs="Calibri"/>
          <w:sz w:val="24"/>
          <w:szCs w:val="24"/>
        </w:rPr>
        <w:t>.</w:t>
      </w:r>
      <w:r>
        <w:rPr>
          <w:rFonts w:ascii="Book Antiqua" w:hAnsi="Book Antiqua"/>
          <w:color w:val="545454"/>
          <w:sz w:val="24"/>
          <w:szCs w:val="24"/>
          <w:shd w:val="clear" w:color="auto" w:fill="FFFFFF"/>
        </w:rPr>
        <w:t xml:space="preserve"> </w:t>
      </w:r>
      <w:r>
        <w:rPr>
          <w:rFonts w:ascii="Book Antiqua" w:hAnsi="Book Antiqua" w:cs="Calibri"/>
          <w:sz w:val="24"/>
          <w:szCs w:val="24"/>
        </w:rPr>
        <w:t>Rappelons quelques faits à propos des « </w:t>
      </w:r>
      <w:r>
        <w:rPr>
          <w:rFonts w:ascii="Book Antiqua" w:hAnsi="Book Antiqua" w:cs="Calibri"/>
          <w:i/>
          <w:sz w:val="24"/>
          <w:szCs w:val="24"/>
        </w:rPr>
        <w:t>violences</w:t>
      </w:r>
      <w:r>
        <w:rPr>
          <w:rFonts w:ascii="Book Antiqua" w:hAnsi="Book Antiqua" w:cs="Calibri"/>
          <w:sz w:val="24"/>
          <w:szCs w:val="24"/>
        </w:rPr>
        <w:t xml:space="preserve"> » que le gouvernement et les médias aux ordres dramatisent à longueur de temps d’antenne. </w:t>
      </w:r>
    </w:p>
    <w:p w:rsidR="00D05116" w:rsidRDefault="00D05116" w:rsidP="00D05116">
      <w:pPr>
        <w:pStyle w:val="Paragraphedeliste"/>
        <w:spacing w:after="0" w:line="240" w:lineRule="auto"/>
        <w:ind w:left="0"/>
        <w:jc w:val="both"/>
        <w:rPr>
          <w:rFonts w:ascii="Book Antiqua" w:hAnsi="Book Antiqua" w:cs="Calibri"/>
          <w:sz w:val="24"/>
          <w:szCs w:val="24"/>
        </w:rPr>
      </w:pPr>
    </w:p>
    <w:p w:rsidR="00D05116" w:rsidRDefault="00D05116" w:rsidP="00D05116">
      <w:pPr>
        <w:spacing w:after="0" w:line="240" w:lineRule="auto"/>
        <w:jc w:val="both"/>
        <w:rPr>
          <w:rFonts w:ascii="Book Antiqua" w:hAnsi="Book Antiqua" w:cs="Calibri"/>
          <w:sz w:val="24"/>
          <w:szCs w:val="24"/>
        </w:rPr>
      </w:pPr>
      <w:r>
        <w:rPr>
          <w:rFonts w:ascii="Book Antiqua" w:hAnsi="Book Antiqua" w:cs="Calibri"/>
          <w:sz w:val="24"/>
          <w:szCs w:val="24"/>
        </w:rPr>
        <w:t xml:space="preserve"> </w:t>
      </w:r>
    </w:p>
    <w:p w:rsidR="00D05116" w:rsidRDefault="00D05116" w:rsidP="00D05116">
      <w:pPr>
        <w:spacing w:after="0" w:line="240" w:lineRule="auto"/>
        <w:jc w:val="both"/>
        <w:rPr>
          <w:rFonts w:ascii="Book Antiqua" w:hAnsi="Book Antiqua" w:cs="Calibri"/>
          <w:sz w:val="24"/>
          <w:szCs w:val="24"/>
        </w:rPr>
      </w:pPr>
      <w:r>
        <w:rPr>
          <w:rFonts w:ascii="Book Antiqua" w:hAnsi="Book Antiqua" w:cs="Calibri"/>
          <w:sz w:val="24"/>
          <w:szCs w:val="24"/>
        </w:rPr>
        <w:t xml:space="preserve">Depuis le début du mouvement dit des </w:t>
      </w:r>
      <w:r>
        <w:rPr>
          <w:rFonts w:ascii="Book Antiqua" w:hAnsi="Book Antiqua" w:cs="Calibri"/>
          <w:i/>
          <w:sz w:val="24"/>
          <w:szCs w:val="24"/>
        </w:rPr>
        <w:t>« Gilets Jaunes</w:t>
      </w:r>
      <w:r>
        <w:rPr>
          <w:rFonts w:ascii="Book Antiqua" w:hAnsi="Book Antiqua" w:cs="Calibri"/>
          <w:sz w:val="24"/>
          <w:szCs w:val="24"/>
        </w:rPr>
        <w:t> » il y a eu à la date du 14 janvier :</w:t>
      </w:r>
    </w:p>
    <w:p w:rsidR="00D05116" w:rsidRDefault="00D05116" w:rsidP="00D05116">
      <w:pPr>
        <w:pStyle w:val="Paragraphedeliste"/>
        <w:numPr>
          <w:ilvl w:val="0"/>
          <w:numId w:val="6"/>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0"/>
        <w:jc w:val="both"/>
        <w:rPr>
          <w:rFonts w:ascii="Book Antiqua" w:hAnsi="Book Antiqua" w:cs="Calibri"/>
          <w:bCs/>
          <w:color w:val="000000"/>
          <w:sz w:val="24"/>
          <w:szCs w:val="24"/>
          <w:lang w:eastAsia="fr-FR"/>
        </w:rPr>
      </w:pPr>
      <w:r>
        <w:rPr>
          <w:rFonts w:ascii="Book Antiqua" w:hAnsi="Book Antiqua" w:cs="Calibri"/>
          <w:bCs/>
          <w:color w:val="000000"/>
          <w:sz w:val="24"/>
          <w:szCs w:val="24"/>
          <w:lang w:eastAsia="fr-FR"/>
        </w:rPr>
        <w:lastRenderedPageBreak/>
        <w:t xml:space="preserve">1 800   Personnes, participant ou non à ces manifestations, qui ont été blessées </w:t>
      </w:r>
    </w:p>
    <w:p w:rsidR="00D05116" w:rsidRDefault="00D05116" w:rsidP="00D05116">
      <w:pPr>
        <w:pStyle w:val="Paragraphedeliste"/>
        <w:numPr>
          <w:ilvl w:val="0"/>
          <w:numId w:val="6"/>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0"/>
        <w:jc w:val="both"/>
        <w:rPr>
          <w:rFonts w:ascii="Book Antiqua" w:hAnsi="Book Antiqua" w:cs="Calibri"/>
          <w:bCs/>
          <w:color w:val="000000"/>
          <w:sz w:val="24"/>
          <w:szCs w:val="24"/>
          <w:lang w:eastAsia="fr-FR"/>
        </w:rPr>
      </w:pPr>
      <w:r>
        <w:rPr>
          <w:rFonts w:ascii="Book Antiqua" w:hAnsi="Book Antiqua" w:cs="Calibri"/>
          <w:bCs/>
          <w:color w:val="000000"/>
          <w:sz w:val="24"/>
          <w:szCs w:val="24"/>
          <w:lang w:eastAsia="fr-FR"/>
        </w:rPr>
        <w:t>6 475   Manifestants interpellés</w:t>
      </w:r>
    </w:p>
    <w:p w:rsidR="00D05116" w:rsidRDefault="00D05116" w:rsidP="00D05116">
      <w:pPr>
        <w:pStyle w:val="Paragraphedeliste"/>
        <w:numPr>
          <w:ilvl w:val="0"/>
          <w:numId w:val="6"/>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0"/>
        <w:jc w:val="both"/>
        <w:rPr>
          <w:rFonts w:ascii="Book Antiqua" w:hAnsi="Book Antiqua" w:cs="Calibri"/>
          <w:bCs/>
          <w:color w:val="000000"/>
          <w:sz w:val="24"/>
          <w:szCs w:val="24"/>
          <w:lang w:eastAsia="fr-FR"/>
        </w:rPr>
      </w:pPr>
      <w:r>
        <w:rPr>
          <w:rFonts w:ascii="Book Antiqua" w:hAnsi="Book Antiqua" w:cs="Calibri"/>
          <w:bCs/>
          <w:color w:val="000000"/>
          <w:sz w:val="24"/>
          <w:szCs w:val="24"/>
          <w:lang w:eastAsia="fr-FR"/>
        </w:rPr>
        <w:t xml:space="preserve">5 339   Gardes à vue d’adultes et d’adolescents, lycéens notamment </w:t>
      </w:r>
    </w:p>
    <w:p w:rsidR="00D05116" w:rsidRDefault="00D05116" w:rsidP="00D05116">
      <w:pPr>
        <w:pStyle w:val="Paragraphedeliste"/>
        <w:numPr>
          <w:ilvl w:val="0"/>
          <w:numId w:val="6"/>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0"/>
        <w:jc w:val="both"/>
        <w:rPr>
          <w:rFonts w:ascii="Book Antiqua" w:hAnsi="Book Antiqua" w:cs="Calibri"/>
          <w:bCs/>
          <w:color w:val="000000"/>
          <w:sz w:val="24"/>
          <w:szCs w:val="24"/>
          <w:lang w:eastAsia="fr-FR"/>
        </w:rPr>
      </w:pPr>
      <w:r>
        <w:rPr>
          <w:rFonts w:ascii="Book Antiqua" w:hAnsi="Book Antiqua" w:cs="Calibri"/>
          <w:bCs/>
          <w:color w:val="000000"/>
          <w:sz w:val="24"/>
          <w:szCs w:val="24"/>
          <w:lang w:eastAsia="fr-FR"/>
        </w:rPr>
        <w:t>153</w:t>
      </w:r>
      <w:r>
        <w:rPr>
          <w:rFonts w:ascii="Book Antiqua" w:hAnsi="Book Antiqua" w:cs="Calibri"/>
          <w:bCs/>
          <w:color w:val="000000"/>
          <w:sz w:val="24"/>
          <w:szCs w:val="24"/>
          <w:lang w:eastAsia="fr-FR"/>
        </w:rPr>
        <w:tab/>
        <w:t xml:space="preserve"> Mandats de dépôt</w:t>
      </w:r>
    </w:p>
    <w:p w:rsidR="00D05116" w:rsidRDefault="00D05116" w:rsidP="00D05116">
      <w:pPr>
        <w:pStyle w:val="Paragraphedeliste"/>
        <w:numPr>
          <w:ilvl w:val="0"/>
          <w:numId w:val="6"/>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0"/>
        <w:jc w:val="both"/>
        <w:rPr>
          <w:rFonts w:ascii="Book Antiqua" w:hAnsi="Book Antiqua" w:cs="Calibri"/>
          <w:bCs/>
          <w:color w:val="000000"/>
          <w:sz w:val="24"/>
          <w:szCs w:val="24"/>
          <w:lang w:eastAsia="fr-FR"/>
        </w:rPr>
      </w:pPr>
      <w:r>
        <w:rPr>
          <w:rFonts w:ascii="Book Antiqua" w:hAnsi="Book Antiqua" w:cs="Calibri"/>
          <w:bCs/>
          <w:color w:val="000000"/>
          <w:sz w:val="24"/>
          <w:szCs w:val="24"/>
          <w:lang w:eastAsia="fr-FR"/>
        </w:rPr>
        <w:t>14</w:t>
      </w:r>
      <w:r>
        <w:rPr>
          <w:rFonts w:ascii="Book Antiqua" w:hAnsi="Book Antiqua" w:cs="Calibri"/>
          <w:bCs/>
          <w:color w:val="000000"/>
          <w:sz w:val="24"/>
          <w:szCs w:val="24"/>
          <w:lang w:eastAsia="fr-FR"/>
        </w:rPr>
        <w:tab/>
        <w:t xml:space="preserve"> Personnes éborgnées par des tirs de </w:t>
      </w:r>
      <w:r>
        <w:rPr>
          <w:rFonts w:ascii="Book Antiqua" w:hAnsi="Book Antiqua" w:cs="Calibri"/>
          <w:b/>
          <w:bCs/>
          <w:color w:val="000000"/>
          <w:sz w:val="24"/>
          <w:szCs w:val="24"/>
          <w:lang w:eastAsia="fr-FR"/>
        </w:rPr>
        <w:t>LBD 40</w:t>
      </w:r>
      <w:r>
        <w:rPr>
          <w:rFonts w:ascii="Book Antiqua" w:hAnsi="Book Antiqua" w:cs="Calibri"/>
          <w:bCs/>
          <w:color w:val="000000"/>
          <w:sz w:val="24"/>
          <w:szCs w:val="24"/>
          <w:lang w:eastAsia="fr-FR"/>
        </w:rPr>
        <w:t xml:space="preserve"> (« </w:t>
      </w:r>
      <w:r>
        <w:rPr>
          <w:rFonts w:ascii="Book Antiqua" w:hAnsi="Book Antiqua" w:cs="Calibri"/>
          <w:bCs/>
          <w:i/>
          <w:color w:val="000000"/>
          <w:sz w:val="24"/>
          <w:szCs w:val="24"/>
          <w:lang w:eastAsia="fr-FR"/>
        </w:rPr>
        <w:t>Lanceur de Balle de Défense</w:t>
      </w:r>
      <w:r>
        <w:rPr>
          <w:rFonts w:ascii="Book Antiqua" w:hAnsi="Book Antiqua" w:cs="Calibri"/>
          <w:bCs/>
          <w:color w:val="000000"/>
          <w:sz w:val="24"/>
          <w:szCs w:val="24"/>
          <w:lang w:eastAsia="fr-FR"/>
        </w:rPr>
        <w:t> », ex-Flashball)</w:t>
      </w:r>
    </w:p>
    <w:p w:rsidR="00D05116" w:rsidRDefault="00D05116" w:rsidP="00D05116">
      <w:pPr>
        <w:pStyle w:val="Paragraphedeliste"/>
        <w:numPr>
          <w:ilvl w:val="0"/>
          <w:numId w:val="6"/>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0"/>
        <w:jc w:val="both"/>
        <w:rPr>
          <w:rFonts w:ascii="Book Antiqua" w:hAnsi="Book Antiqua" w:cs="Calibri"/>
          <w:bCs/>
          <w:color w:val="000000"/>
          <w:sz w:val="24"/>
          <w:szCs w:val="24"/>
          <w:lang w:eastAsia="fr-FR"/>
        </w:rPr>
      </w:pPr>
      <w:r>
        <w:rPr>
          <w:rFonts w:ascii="Book Antiqua" w:hAnsi="Book Antiqua" w:cs="Calibri"/>
          <w:bCs/>
          <w:color w:val="000000"/>
          <w:sz w:val="24"/>
          <w:szCs w:val="24"/>
          <w:lang w:eastAsia="fr-FR"/>
        </w:rPr>
        <w:t xml:space="preserve"> 1          Décès à la suite d’un tir de grenade</w:t>
      </w:r>
    </w:p>
    <w:p w:rsidR="00D05116" w:rsidRDefault="00D05116" w:rsidP="00D05116">
      <w:pPr>
        <w:pStyle w:val="Paragraphedeliste"/>
        <w:numPr>
          <w:ilvl w:val="0"/>
          <w:numId w:val="6"/>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0"/>
        <w:jc w:val="both"/>
        <w:rPr>
          <w:rFonts w:ascii="Book Antiqua" w:hAnsi="Book Antiqua" w:cs="Calibri"/>
          <w:bCs/>
          <w:color w:val="000000"/>
          <w:sz w:val="24"/>
          <w:szCs w:val="24"/>
          <w:lang w:eastAsia="fr-FR"/>
        </w:rPr>
      </w:pPr>
      <w:r>
        <w:rPr>
          <w:rFonts w:ascii="Book Antiqua" w:hAnsi="Book Antiqua" w:cs="Calibri"/>
          <w:bCs/>
          <w:color w:val="000000"/>
          <w:sz w:val="24"/>
          <w:szCs w:val="24"/>
          <w:lang w:eastAsia="fr-FR"/>
        </w:rPr>
        <w:t>200</w:t>
      </w:r>
      <w:r>
        <w:rPr>
          <w:rFonts w:ascii="Book Antiqua" w:hAnsi="Book Antiqua" w:cs="Calibri"/>
          <w:bCs/>
          <w:color w:val="000000"/>
          <w:sz w:val="24"/>
          <w:szCs w:val="24"/>
          <w:lang w:eastAsia="fr-FR"/>
        </w:rPr>
        <w:tab/>
        <w:t xml:space="preserve"> Signalements de violences policières déposés dans les postes de police et de gendarmerie</w:t>
      </w:r>
    </w:p>
    <w:p w:rsidR="00D05116" w:rsidRDefault="00D05116" w:rsidP="00D05116">
      <w:pPr>
        <w:pStyle w:val="Paragraphedeliste"/>
        <w:numPr>
          <w:ilvl w:val="0"/>
          <w:numId w:val="6"/>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0"/>
        <w:jc w:val="both"/>
        <w:rPr>
          <w:rFonts w:ascii="Book Antiqua" w:hAnsi="Book Antiqua" w:cs="Calibri"/>
          <w:bCs/>
          <w:color w:val="000000"/>
          <w:sz w:val="24"/>
          <w:szCs w:val="24"/>
          <w:lang w:eastAsia="fr-FR"/>
        </w:rPr>
      </w:pPr>
      <w:r>
        <w:rPr>
          <w:rFonts w:ascii="Book Antiqua" w:hAnsi="Book Antiqua" w:cs="Calibri"/>
          <w:bCs/>
          <w:color w:val="000000"/>
          <w:sz w:val="24"/>
          <w:szCs w:val="24"/>
          <w:lang w:eastAsia="fr-FR"/>
        </w:rPr>
        <w:t>78</w:t>
      </w:r>
      <w:r>
        <w:rPr>
          <w:rFonts w:ascii="Book Antiqua" w:hAnsi="Book Antiqua" w:cs="Calibri"/>
          <w:bCs/>
          <w:color w:val="000000"/>
          <w:sz w:val="24"/>
          <w:szCs w:val="24"/>
          <w:lang w:eastAsia="fr-FR"/>
        </w:rPr>
        <w:tab/>
        <w:t xml:space="preserve"> Enquêtes ouvertes par </w:t>
      </w:r>
      <w:r>
        <w:rPr>
          <w:rFonts w:ascii="Book Antiqua" w:hAnsi="Book Antiqua" w:cs="Calibri"/>
          <w:b/>
          <w:bCs/>
          <w:color w:val="000000"/>
          <w:sz w:val="24"/>
          <w:szCs w:val="24"/>
          <w:lang w:eastAsia="fr-FR"/>
        </w:rPr>
        <w:t>l'IGPN</w:t>
      </w:r>
    </w:p>
    <w:p w:rsidR="00D05116" w:rsidRDefault="00D05116" w:rsidP="00D05116">
      <w:pPr>
        <w:pStyle w:val="Paragraphedeliste"/>
        <w:numPr>
          <w:ilvl w:val="0"/>
          <w:numId w:val="6"/>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0"/>
        <w:jc w:val="both"/>
        <w:rPr>
          <w:rFonts w:ascii="Book Antiqua" w:hAnsi="Book Antiqua" w:cs="Calibri"/>
          <w:bCs/>
          <w:color w:val="000000"/>
          <w:sz w:val="24"/>
          <w:szCs w:val="24"/>
          <w:lang w:eastAsia="fr-FR"/>
        </w:rPr>
      </w:pPr>
      <w:r>
        <w:rPr>
          <w:rFonts w:ascii="Book Antiqua" w:hAnsi="Book Antiqua" w:cs="Calibri"/>
          <w:bCs/>
          <w:color w:val="000000"/>
          <w:sz w:val="24"/>
          <w:szCs w:val="24"/>
          <w:lang w:eastAsia="fr-FR"/>
        </w:rPr>
        <w:t>Selon les recoupements les plus fréquents il y aurait de l’ordre d’un millier de policiers (CRS et gendarmes notamment) signalés comme blessés à des degrés de gravité divers.</w:t>
      </w:r>
    </w:p>
    <w:p w:rsidR="00D05116" w:rsidRDefault="00D05116" w:rsidP="00D05116">
      <w:pPr>
        <w:spacing w:after="0" w:line="240" w:lineRule="auto"/>
        <w:jc w:val="center"/>
        <w:rPr>
          <w:rFonts w:ascii="Book Antiqua" w:hAnsi="Book Antiqua" w:cs="Calibri"/>
          <w:b/>
          <w:bCs/>
          <w:i/>
          <w:color w:val="FF0000"/>
          <w:sz w:val="36"/>
          <w:szCs w:val="36"/>
          <w:lang w:eastAsia="fr-FR"/>
        </w:rPr>
      </w:pPr>
      <w:r>
        <w:rPr>
          <w:rFonts w:ascii="Book Antiqua" w:hAnsi="Book Antiqua" w:cs="Calibri"/>
          <w:b/>
          <w:bCs/>
          <w:i/>
          <w:color w:val="FF0000"/>
          <w:sz w:val="36"/>
          <w:szCs w:val="36"/>
          <w:lang w:eastAsia="fr-FR"/>
        </w:rPr>
        <w:t>Ces chiffres sont à eux seuls un constat accablant !</w:t>
      </w:r>
    </w:p>
    <w:p w:rsidR="00D05116" w:rsidRDefault="00D05116" w:rsidP="00D05116">
      <w:pPr>
        <w:spacing w:after="0" w:line="240" w:lineRule="auto"/>
        <w:jc w:val="both"/>
        <w:rPr>
          <w:rFonts w:ascii="Book Antiqua" w:hAnsi="Book Antiqua" w:cs="Calibri"/>
          <w:bCs/>
          <w:color w:val="000000"/>
          <w:sz w:val="24"/>
          <w:szCs w:val="24"/>
          <w:lang w:eastAsia="fr-FR"/>
        </w:rPr>
      </w:pPr>
      <w:r>
        <w:rPr>
          <w:rFonts w:ascii="Book Antiqua" w:hAnsi="Book Antiqua" w:cs="Calibri"/>
          <w:bCs/>
          <w:color w:val="000000"/>
          <w:sz w:val="24"/>
          <w:szCs w:val="24"/>
          <w:lang w:eastAsia="fr-FR"/>
        </w:rPr>
        <w:t>Il est totalement inacceptable et intolérable que le gouvernement ait traité et continue de traiter un tel mouvement social par le déni et le mépris, tout en le stigmatisant comme « </w:t>
      </w:r>
      <w:r>
        <w:rPr>
          <w:rFonts w:ascii="Book Antiqua" w:hAnsi="Book Antiqua" w:cs="Calibri"/>
          <w:bCs/>
          <w:i/>
          <w:color w:val="000000"/>
          <w:sz w:val="24"/>
          <w:szCs w:val="24"/>
          <w:lang w:eastAsia="fr-FR"/>
        </w:rPr>
        <w:t>ultra-minoritaire</w:t>
      </w:r>
      <w:r>
        <w:rPr>
          <w:rFonts w:ascii="Book Antiqua" w:hAnsi="Book Antiqua" w:cs="Calibri"/>
          <w:bCs/>
          <w:color w:val="000000"/>
          <w:sz w:val="24"/>
          <w:szCs w:val="24"/>
          <w:lang w:eastAsia="fr-FR"/>
        </w:rPr>
        <w:t> », voire « </w:t>
      </w:r>
      <w:r>
        <w:rPr>
          <w:rFonts w:ascii="Book Antiqua" w:hAnsi="Book Antiqua" w:cs="Calibri"/>
          <w:bCs/>
          <w:i/>
          <w:color w:val="000000"/>
          <w:sz w:val="24"/>
          <w:szCs w:val="24"/>
          <w:lang w:eastAsia="fr-FR"/>
        </w:rPr>
        <w:t>groupusculaire</w:t>
      </w:r>
      <w:r>
        <w:rPr>
          <w:rFonts w:ascii="Book Antiqua" w:hAnsi="Book Antiqua" w:cs="Calibri"/>
          <w:bCs/>
          <w:color w:val="000000"/>
          <w:sz w:val="24"/>
          <w:szCs w:val="24"/>
          <w:lang w:eastAsia="fr-FR"/>
        </w:rPr>
        <w:t> ». Et tout en annonçant chaque début de semaine sa « </w:t>
      </w:r>
      <w:r>
        <w:rPr>
          <w:rFonts w:ascii="Book Antiqua" w:hAnsi="Book Antiqua" w:cs="Calibri"/>
          <w:bCs/>
          <w:i/>
          <w:color w:val="000000"/>
          <w:sz w:val="24"/>
          <w:szCs w:val="24"/>
          <w:lang w:eastAsia="fr-FR"/>
        </w:rPr>
        <w:t>fin prochaine</w:t>
      </w:r>
      <w:r>
        <w:rPr>
          <w:rFonts w:ascii="Book Antiqua" w:hAnsi="Book Antiqua" w:cs="Calibri"/>
          <w:bCs/>
          <w:color w:val="000000"/>
          <w:sz w:val="24"/>
          <w:szCs w:val="24"/>
          <w:lang w:eastAsia="fr-FR"/>
        </w:rPr>
        <w:t> » !</w:t>
      </w:r>
    </w:p>
    <w:p w:rsidR="00D05116" w:rsidRDefault="00D05116" w:rsidP="00D05116">
      <w:pPr>
        <w:spacing w:after="0" w:line="240" w:lineRule="auto"/>
        <w:ind w:firstLine="284"/>
        <w:jc w:val="both"/>
        <w:rPr>
          <w:rFonts w:ascii="Book Antiqua" w:hAnsi="Book Antiqua" w:cs="Calibri"/>
          <w:bCs/>
          <w:color w:val="000000"/>
          <w:sz w:val="24"/>
          <w:szCs w:val="24"/>
          <w:highlight w:val="yellow"/>
          <w:lang w:eastAsia="fr-FR"/>
        </w:rPr>
      </w:pPr>
    </w:p>
    <w:p w:rsidR="00D05116" w:rsidRDefault="00D05116" w:rsidP="00D05116">
      <w:pPr>
        <w:spacing w:after="0" w:line="240" w:lineRule="auto"/>
        <w:jc w:val="both"/>
        <w:rPr>
          <w:rFonts w:ascii="Book Antiqua" w:hAnsi="Book Antiqua" w:cs="Calibri"/>
          <w:bCs/>
          <w:color w:val="000000"/>
          <w:sz w:val="24"/>
          <w:szCs w:val="24"/>
          <w:lang w:eastAsia="fr-FR"/>
        </w:rPr>
      </w:pPr>
      <w:r>
        <w:rPr>
          <w:rFonts w:ascii="Book Antiqua" w:hAnsi="Book Antiqua" w:cs="Calibri"/>
          <w:bCs/>
          <w:color w:val="000000"/>
          <w:sz w:val="24"/>
          <w:szCs w:val="24"/>
          <w:lang w:eastAsia="fr-FR"/>
        </w:rPr>
        <w:t>Car, quoi que chacun puisse penser des « </w:t>
      </w:r>
      <w:r>
        <w:rPr>
          <w:rFonts w:ascii="Book Antiqua" w:hAnsi="Book Antiqua" w:cs="Calibri"/>
          <w:bCs/>
          <w:i/>
          <w:color w:val="000000"/>
          <w:sz w:val="24"/>
          <w:szCs w:val="24"/>
          <w:lang w:eastAsia="fr-FR"/>
        </w:rPr>
        <w:t>Gilets jaunes</w:t>
      </w:r>
      <w:r>
        <w:rPr>
          <w:rFonts w:ascii="Book Antiqua" w:hAnsi="Book Antiqua" w:cs="Calibri"/>
          <w:bCs/>
          <w:color w:val="000000"/>
          <w:sz w:val="24"/>
          <w:szCs w:val="24"/>
          <w:lang w:eastAsia="fr-FR"/>
        </w:rPr>
        <w:t> », la réalité est là : il y a dans tout le pays une colère profonde - reconnue par le pouvoir lui-même ! Elle donne lieu à un mouvement populaire tout aussi profond qui présente des revendications sociales, économiques et politiques. Ces revendications exigent donc, en démocratie, des réponses. Elles ne peuvent être traitées par le mépris et encore moins par la matraque.</w:t>
      </w:r>
    </w:p>
    <w:p w:rsidR="00D05116" w:rsidRDefault="00D05116" w:rsidP="00D05116">
      <w:pPr>
        <w:spacing w:after="0" w:line="240" w:lineRule="auto"/>
        <w:ind w:firstLine="284"/>
        <w:jc w:val="both"/>
        <w:rPr>
          <w:rFonts w:ascii="Book Antiqua" w:hAnsi="Book Antiqua" w:cs="Calibri"/>
          <w:bCs/>
          <w:color w:val="000000"/>
          <w:sz w:val="24"/>
          <w:szCs w:val="24"/>
          <w:highlight w:val="yellow"/>
          <w:lang w:eastAsia="fr-FR"/>
        </w:rPr>
      </w:pPr>
    </w:p>
    <w:p w:rsidR="00D05116" w:rsidRDefault="00D05116" w:rsidP="00D05116">
      <w:pPr>
        <w:spacing w:after="0" w:line="240" w:lineRule="auto"/>
        <w:jc w:val="both"/>
        <w:rPr>
          <w:rFonts w:ascii="Book Antiqua" w:hAnsi="Book Antiqua" w:cs="Calibri"/>
          <w:bCs/>
          <w:color w:val="000000"/>
          <w:sz w:val="24"/>
          <w:szCs w:val="24"/>
          <w:lang w:eastAsia="fr-FR"/>
        </w:rPr>
      </w:pPr>
      <w:r>
        <w:rPr>
          <w:rFonts w:ascii="Book Antiqua" w:hAnsi="Book Antiqua" w:cs="Calibri"/>
          <w:bCs/>
          <w:color w:val="000000"/>
          <w:sz w:val="24"/>
          <w:szCs w:val="24"/>
          <w:lang w:eastAsia="fr-FR"/>
        </w:rPr>
        <w:t>De plus, ces revendications convergent largement avec celles formulées par les salariés, actifs ou retraités, dans leurs organisations syndicales, face aux « </w:t>
      </w:r>
      <w:r>
        <w:rPr>
          <w:rFonts w:ascii="Book Antiqua" w:hAnsi="Book Antiqua" w:cs="Calibri"/>
          <w:bCs/>
          <w:i/>
          <w:color w:val="000000"/>
          <w:sz w:val="24"/>
          <w:szCs w:val="24"/>
          <w:lang w:eastAsia="fr-FR"/>
        </w:rPr>
        <w:t>réformes</w:t>
      </w:r>
      <w:r>
        <w:rPr>
          <w:rFonts w:ascii="Book Antiqua" w:hAnsi="Book Antiqua" w:cs="Calibri"/>
          <w:bCs/>
          <w:color w:val="000000"/>
          <w:sz w:val="24"/>
          <w:szCs w:val="24"/>
          <w:lang w:eastAsia="fr-FR"/>
        </w:rPr>
        <w:t xml:space="preserve"> » du gouvernement </w:t>
      </w:r>
      <w:r>
        <w:rPr>
          <w:rFonts w:ascii="Book Antiqua" w:hAnsi="Book Antiqua" w:cs="Calibri"/>
          <w:b/>
          <w:bCs/>
          <w:color w:val="000000"/>
          <w:sz w:val="24"/>
          <w:szCs w:val="24"/>
          <w:lang w:eastAsia="fr-FR"/>
        </w:rPr>
        <w:t>Philippe-Macron</w:t>
      </w:r>
      <w:r>
        <w:rPr>
          <w:rFonts w:ascii="Book Antiqua" w:hAnsi="Book Antiqua" w:cs="Calibri"/>
          <w:bCs/>
          <w:color w:val="000000"/>
          <w:sz w:val="24"/>
          <w:szCs w:val="24"/>
          <w:lang w:eastAsia="fr-FR"/>
        </w:rPr>
        <w:t xml:space="preserve"> qui jettent à terre leurs acquis sociaux les plus essentiels concernant les salaires, la Sécurité sociale, les retraites, l’assurance-chômage, les services publics, etc. Les étudiants et les lycéens mobilisés contre les « </w:t>
      </w:r>
      <w:r>
        <w:rPr>
          <w:rFonts w:ascii="Book Antiqua" w:hAnsi="Book Antiqua" w:cs="Calibri"/>
          <w:bCs/>
          <w:i/>
          <w:color w:val="000000"/>
          <w:sz w:val="24"/>
          <w:szCs w:val="24"/>
          <w:lang w:eastAsia="fr-FR"/>
        </w:rPr>
        <w:t>réformes</w:t>
      </w:r>
      <w:r>
        <w:rPr>
          <w:rFonts w:ascii="Book Antiqua" w:hAnsi="Book Antiqua" w:cs="Calibri"/>
          <w:bCs/>
          <w:color w:val="000000"/>
          <w:sz w:val="24"/>
          <w:szCs w:val="24"/>
          <w:lang w:eastAsia="fr-FR"/>
        </w:rPr>
        <w:t> » - du lycée et de l’université - ont souvent revêtu eux-aussi des « </w:t>
      </w:r>
      <w:r>
        <w:rPr>
          <w:rFonts w:ascii="Book Antiqua" w:hAnsi="Book Antiqua" w:cs="Calibri"/>
          <w:bCs/>
          <w:i/>
          <w:color w:val="000000"/>
          <w:sz w:val="24"/>
          <w:szCs w:val="24"/>
          <w:lang w:eastAsia="fr-FR"/>
        </w:rPr>
        <w:t>gilets jaunes</w:t>
      </w:r>
      <w:r>
        <w:rPr>
          <w:rFonts w:ascii="Book Antiqua" w:hAnsi="Book Antiqua" w:cs="Calibri"/>
          <w:bCs/>
          <w:color w:val="000000"/>
          <w:sz w:val="24"/>
          <w:szCs w:val="24"/>
          <w:lang w:eastAsia="fr-FR"/>
        </w:rPr>
        <w:t> ». Comme nombre d’agriculteurs, de commerçants ou d’artisans dans ce que « </w:t>
      </w:r>
      <w:r>
        <w:rPr>
          <w:rFonts w:ascii="Book Antiqua" w:hAnsi="Book Antiqua" w:cs="Calibri"/>
          <w:bCs/>
          <w:i/>
          <w:color w:val="000000"/>
          <w:sz w:val="24"/>
          <w:szCs w:val="24"/>
          <w:lang w:eastAsia="fr-FR"/>
        </w:rPr>
        <w:t>l’establishment »</w:t>
      </w:r>
      <w:r>
        <w:rPr>
          <w:rFonts w:ascii="Book Antiqua" w:hAnsi="Book Antiqua" w:cs="Calibri"/>
          <w:bCs/>
          <w:color w:val="000000"/>
          <w:sz w:val="24"/>
          <w:szCs w:val="24"/>
          <w:lang w:eastAsia="fr-FR"/>
        </w:rPr>
        <w:t xml:space="preserve"> ose appeler les « </w:t>
      </w:r>
      <w:r>
        <w:rPr>
          <w:rFonts w:ascii="Book Antiqua" w:hAnsi="Book Antiqua" w:cs="Calibri"/>
          <w:bCs/>
          <w:i/>
          <w:color w:val="000000"/>
          <w:sz w:val="24"/>
          <w:szCs w:val="24"/>
          <w:lang w:eastAsia="fr-FR"/>
        </w:rPr>
        <w:t>territoires</w:t>
      </w:r>
      <w:r>
        <w:rPr>
          <w:rFonts w:ascii="Book Antiqua" w:hAnsi="Book Antiqua" w:cs="Calibri"/>
          <w:bCs/>
          <w:color w:val="000000"/>
          <w:sz w:val="24"/>
          <w:szCs w:val="24"/>
          <w:lang w:eastAsia="fr-FR"/>
        </w:rPr>
        <w:t> » …</w:t>
      </w:r>
    </w:p>
    <w:p w:rsidR="00D05116" w:rsidRDefault="00D05116" w:rsidP="00D05116">
      <w:pPr>
        <w:spacing w:after="0" w:line="240" w:lineRule="auto"/>
        <w:ind w:firstLine="284"/>
        <w:jc w:val="both"/>
        <w:rPr>
          <w:rFonts w:ascii="Book Antiqua" w:hAnsi="Book Antiqua" w:cs="Calibri"/>
          <w:bCs/>
          <w:color w:val="000000"/>
          <w:sz w:val="24"/>
          <w:szCs w:val="24"/>
          <w:highlight w:val="yellow"/>
          <w:lang w:eastAsia="fr-FR"/>
        </w:rPr>
      </w:pPr>
    </w:p>
    <w:p w:rsidR="00D05116" w:rsidRDefault="00D05116" w:rsidP="00D05116">
      <w:pPr>
        <w:spacing w:after="0" w:line="240" w:lineRule="auto"/>
        <w:jc w:val="both"/>
        <w:rPr>
          <w:rFonts w:ascii="Book Antiqua" w:hAnsi="Book Antiqua" w:cs="Calibri"/>
          <w:bCs/>
          <w:color w:val="000000"/>
          <w:sz w:val="24"/>
          <w:szCs w:val="24"/>
          <w:lang w:eastAsia="fr-FR"/>
        </w:rPr>
      </w:pPr>
      <w:r>
        <w:rPr>
          <w:rFonts w:ascii="Book Antiqua" w:hAnsi="Book Antiqua" w:cs="Calibri"/>
          <w:bCs/>
          <w:color w:val="000000"/>
          <w:sz w:val="24"/>
          <w:szCs w:val="24"/>
          <w:lang w:eastAsia="fr-FR"/>
        </w:rPr>
        <w:t>Pourtant, le chef de l’Etat et son gouvernement annoncent partout qu’ils vont poursuivre et même « </w:t>
      </w:r>
      <w:r>
        <w:rPr>
          <w:rFonts w:ascii="Book Antiqua" w:hAnsi="Book Antiqua" w:cs="Calibri"/>
          <w:bCs/>
          <w:i/>
          <w:color w:val="000000"/>
          <w:sz w:val="24"/>
          <w:szCs w:val="24"/>
          <w:lang w:eastAsia="fr-FR"/>
        </w:rPr>
        <w:t>accélérer les réformes engagées</w:t>
      </w:r>
      <w:r>
        <w:rPr>
          <w:rFonts w:ascii="Book Antiqua" w:hAnsi="Book Antiqua" w:cs="Calibri"/>
          <w:bCs/>
          <w:color w:val="000000"/>
          <w:sz w:val="24"/>
          <w:szCs w:val="24"/>
          <w:lang w:eastAsia="fr-FR"/>
        </w:rPr>
        <w:t xml:space="preserve"> » ! </w:t>
      </w:r>
    </w:p>
    <w:p w:rsidR="00D05116" w:rsidRDefault="00D05116" w:rsidP="00D05116">
      <w:pPr>
        <w:spacing w:after="0" w:line="240" w:lineRule="auto"/>
        <w:jc w:val="center"/>
        <w:rPr>
          <w:rFonts w:ascii="Book Antiqua" w:hAnsi="Book Antiqua" w:cs="Calibri"/>
          <w:b/>
          <w:bCs/>
          <w:i/>
          <w:color w:val="FF0000"/>
          <w:sz w:val="36"/>
          <w:szCs w:val="36"/>
          <w:lang w:eastAsia="fr-FR"/>
        </w:rPr>
      </w:pPr>
      <w:r>
        <w:rPr>
          <w:rFonts w:ascii="Book Antiqua" w:hAnsi="Book Antiqua" w:cs="Calibri"/>
          <w:b/>
          <w:bCs/>
          <w:i/>
          <w:color w:val="FF0000"/>
          <w:sz w:val="36"/>
          <w:szCs w:val="36"/>
          <w:lang w:eastAsia="fr-FR"/>
        </w:rPr>
        <w:t>Cela ne peut mener qu’à de nouvelles confrontations</w:t>
      </w:r>
    </w:p>
    <w:p w:rsidR="00D05116" w:rsidRDefault="00D05116" w:rsidP="00D05116">
      <w:pPr>
        <w:spacing w:after="0" w:line="240" w:lineRule="auto"/>
        <w:jc w:val="both"/>
        <w:rPr>
          <w:rFonts w:ascii="Book Antiqua" w:hAnsi="Book Antiqua" w:cs="Calibri"/>
          <w:bCs/>
          <w:color w:val="000000"/>
          <w:sz w:val="24"/>
          <w:szCs w:val="24"/>
          <w:lang w:eastAsia="fr-FR"/>
        </w:rPr>
      </w:pPr>
      <w:r>
        <w:rPr>
          <w:rFonts w:ascii="Book Antiqua" w:hAnsi="Book Antiqua" w:cs="Calibri"/>
          <w:bCs/>
          <w:color w:val="000000"/>
          <w:sz w:val="24"/>
          <w:szCs w:val="24"/>
          <w:lang w:eastAsia="fr-FR"/>
        </w:rPr>
        <w:t xml:space="preserve">C’est sans doute pourquoi le chef de l’Etat et son gouvernement, qui sont pourtant dotés de prérogatives exorbitantes par la </w:t>
      </w:r>
      <w:r>
        <w:rPr>
          <w:rFonts w:ascii="Book Antiqua" w:hAnsi="Book Antiqua" w:cs="Calibri"/>
          <w:bCs/>
          <w:i/>
          <w:color w:val="000000"/>
          <w:sz w:val="24"/>
          <w:szCs w:val="24"/>
          <w:lang w:eastAsia="fr-FR"/>
        </w:rPr>
        <w:t>Constitution de la V</w:t>
      </w:r>
      <w:r>
        <w:rPr>
          <w:rFonts w:ascii="Book Antiqua" w:hAnsi="Book Antiqua" w:cs="Calibri"/>
          <w:bCs/>
          <w:i/>
          <w:color w:val="000000"/>
          <w:sz w:val="24"/>
          <w:szCs w:val="24"/>
          <w:vertAlign w:val="superscript"/>
          <w:lang w:eastAsia="fr-FR"/>
        </w:rPr>
        <w:t>e</w:t>
      </w:r>
      <w:r>
        <w:rPr>
          <w:rFonts w:ascii="Book Antiqua" w:hAnsi="Book Antiqua" w:cs="Calibri"/>
          <w:bCs/>
          <w:i/>
          <w:color w:val="000000"/>
          <w:sz w:val="24"/>
          <w:szCs w:val="24"/>
          <w:lang w:eastAsia="fr-FR"/>
        </w:rPr>
        <w:t xml:space="preserve"> République</w:t>
      </w:r>
      <w:r>
        <w:rPr>
          <w:rFonts w:ascii="Book Antiqua" w:hAnsi="Book Antiqua" w:cs="Calibri"/>
          <w:bCs/>
          <w:color w:val="000000"/>
          <w:sz w:val="24"/>
          <w:szCs w:val="24"/>
          <w:lang w:eastAsia="fr-FR"/>
        </w:rPr>
        <w:t xml:space="preserve">, cherchent à imposer une nouvelle loi réduisant drastiquement les libertés publiques  car : </w:t>
      </w:r>
    </w:p>
    <w:p w:rsidR="00D05116" w:rsidRDefault="00D05116" w:rsidP="00D05116">
      <w:pPr>
        <w:pStyle w:val="Paragraphedeliste"/>
        <w:numPr>
          <w:ilvl w:val="0"/>
          <w:numId w:val="7"/>
        </w:numPr>
        <w:spacing w:after="0" w:line="240" w:lineRule="auto"/>
        <w:ind w:left="0"/>
        <w:jc w:val="both"/>
        <w:rPr>
          <w:rFonts w:ascii="Book Antiqua" w:hAnsi="Book Antiqua" w:cs="Calibri"/>
          <w:bCs/>
          <w:color w:val="000000"/>
          <w:sz w:val="24"/>
          <w:szCs w:val="24"/>
          <w:lang w:eastAsia="fr-FR"/>
        </w:rPr>
      </w:pPr>
      <w:r>
        <w:rPr>
          <w:rFonts w:ascii="Book Antiqua" w:hAnsi="Book Antiqua" w:cs="Calibri"/>
          <w:bCs/>
          <w:color w:val="000000"/>
          <w:sz w:val="24"/>
          <w:szCs w:val="24"/>
          <w:lang w:eastAsia="fr-FR"/>
        </w:rPr>
        <w:t>Le nouveau projet de loi permettrait d’inculper voire d’emprisonner tout opposant politique, tout militant (« </w:t>
      </w:r>
      <w:r>
        <w:rPr>
          <w:rFonts w:ascii="Book Antiqua" w:hAnsi="Book Antiqua" w:cs="Calibri"/>
          <w:bCs/>
          <w:i/>
          <w:color w:val="000000"/>
          <w:sz w:val="24"/>
          <w:szCs w:val="24"/>
          <w:lang w:eastAsia="fr-FR"/>
        </w:rPr>
        <w:t>membre d’un groupement</w:t>
      </w:r>
      <w:r>
        <w:rPr>
          <w:rFonts w:ascii="Book Antiqua" w:hAnsi="Book Antiqua" w:cs="Calibri"/>
          <w:bCs/>
          <w:color w:val="000000"/>
          <w:sz w:val="24"/>
          <w:szCs w:val="24"/>
          <w:lang w:eastAsia="fr-FR"/>
        </w:rPr>
        <w:t> ») voulant manifester son opinion !</w:t>
      </w:r>
    </w:p>
    <w:p w:rsidR="00D05116" w:rsidRDefault="00D05116" w:rsidP="00D05116">
      <w:pPr>
        <w:pStyle w:val="Paragraphedeliste"/>
        <w:numPr>
          <w:ilvl w:val="0"/>
          <w:numId w:val="7"/>
        </w:numPr>
        <w:spacing w:after="0" w:line="240" w:lineRule="auto"/>
        <w:ind w:left="0"/>
        <w:jc w:val="both"/>
        <w:rPr>
          <w:rFonts w:ascii="Book Antiqua" w:hAnsi="Book Antiqua" w:cs="Calibri"/>
          <w:bCs/>
          <w:color w:val="000000"/>
          <w:sz w:val="24"/>
          <w:szCs w:val="24"/>
          <w:lang w:eastAsia="fr-FR"/>
        </w:rPr>
      </w:pPr>
      <w:r>
        <w:rPr>
          <w:rFonts w:ascii="Book Antiqua" w:hAnsi="Book Antiqua" w:cs="Calibri"/>
          <w:bCs/>
          <w:color w:val="000000"/>
          <w:sz w:val="24"/>
          <w:szCs w:val="24"/>
          <w:lang w:eastAsia="fr-FR"/>
        </w:rPr>
        <w:t>Le nouveau projet de loi permettrait d’inculper voire d’emprisonner tout militant syndical (« </w:t>
      </w:r>
      <w:r>
        <w:rPr>
          <w:rFonts w:ascii="Book Antiqua" w:hAnsi="Book Antiqua" w:cs="Calibri"/>
          <w:bCs/>
          <w:i/>
          <w:color w:val="000000"/>
          <w:sz w:val="24"/>
          <w:szCs w:val="24"/>
          <w:lang w:eastAsia="fr-FR"/>
        </w:rPr>
        <w:t>organisateur de groupement</w:t>
      </w:r>
      <w:r>
        <w:rPr>
          <w:rFonts w:ascii="Book Antiqua" w:hAnsi="Book Antiqua" w:cs="Calibri"/>
          <w:bCs/>
          <w:color w:val="000000"/>
          <w:sz w:val="24"/>
          <w:szCs w:val="24"/>
          <w:lang w:eastAsia="fr-FR"/>
        </w:rPr>
        <w:t> ») appelant à une grève, une délégation ou un rassemblement revendicatif !</w:t>
      </w:r>
    </w:p>
    <w:p w:rsidR="00D05116" w:rsidRDefault="00D05116" w:rsidP="00D05116">
      <w:pPr>
        <w:spacing w:after="0" w:line="240" w:lineRule="auto"/>
        <w:ind w:firstLine="284"/>
        <w:jc w:val="center"/>
        <w:rPr>
          <w:rFonts w:ascii="Book Antiqua" w:hAnsi="Book Antiqua" w:cs="Calibri"/>
          <w:b/>
          <w:bCs/>
          <w:i/>
          <w:color w:val="FF0000"/>
          <w:sz w:val="36"/>
          <w:szCs w:val="36"/>
          <w:lang w:eastAsia="fr-FR"/>
        </w:rPr>
      </w:pPr>
      <w:r>
        <w:rPr>
          <w:rFonts w:ascii="Book Antiqua" w:hAnsi="Book Antiqua" w:cs="Calibri"/>
          <w:b/>
          <w:bCs/>
          <w:i/>
          <w:color w:val="FF0000"/>
          <w:sz w:val="36"/>
          <w:szCs w:val="36"/>
          <w:lang w:eastAsia="fr-FR"/>
        </w:rPr>
        <w:t>Inacceptable et intolérable !</w:t>
      </w:r>
    </w:p>
    <w:p w:rsidR="00D05116" w:rsidRDefault="00D05116" w:rsidP="00D05116">
      <w:pPr>
        <w:spacing w:after="0" w:line="240" w:lineRule="auto"/>
        <w:jc w:val="both"/>
        <w:rPr>
          <w:rFonts w:ascii="Book Antiqua" w:hAnsi="Book Antiqua" w:cs="Calibri"/>
          <w:bCs/>
          <w:color w:val="000000"/>
          <w:sz w:val="24"/>
          <w:szCs w:val="24"/>
          <w:lang w:eastAsia="fr-FR"/>
        </w:rPr>
      </w:pPr>
      <w:r>
        <w:rPr>
          <w:rFonts w:ascii="Book Antiqua" w:hAnsi="Book Antiqua" w:cs="Calibri"/>
          <w:bCs/>
          <w:color w:val="000000"/>
          <w:sz w:val="24"/>
          <w:szCs w:val="24"/>
          <w:lang w:eastAsia="fr-FR"/>
        </w:rPr>
        <w:t xml:space="preserve">La </w:t>
      </w:r>
      <w:r>
        <w:rPr>
          <w:rFonts w:ascii="Book Antiqua" w:hAnsi="Book Antiqua" w:cs="Calibri"/>
          <w:b/>
          <w:bCs/>
          <w:color w:val="000000"/>
          <w:sz w:val="24"/>
          <w:szCs w:val="24"/>
          <w:lang w:eastAsia="fr-FR"/>
        </w:rPr>
        <w:t>Libre Pensée</w:t>
      </w:r>
      <w:r>
        <w:rPr>
          <w:rFonts w:ascii="Book Antiqua" w:hAnsi="Book Antiqua" w:cs="Calibri"/>
          <w:bCs/>
          <w:color w:val="000000"/>
          <w:sz w:val="24"/>
          <w:szCs w:val="24"/>
          <w:lang w:eastAsia="fr-FR"/>
        </w:rPr>
        <w:t xml:space="preserve"> se félicite des prises de position  des associations notamment dédiées à la défense des libertés qui ont déjà dénoncé ce projet.</w:t>
      </w:r>
    </w:p>
    <w:p w:rsidR="00D05116" w:rsidRDefault="00D05116" w:rsidP="00D05116">
      <w:pPr>
        <w:spacing w:after="0" w:line="240" w:lineRule="auto"/>
        <w:ind w:firstLine="284"/>
        <w:jc w:val="both"/>
        <w:rPr>
          <w:rFonts w:ascii="Book Antiqua" w:hAnsi="Book Antiqua" w:cs="Calibri"/>
          <w:bCs/>
          <w:color w:val="000000"/>
          <w:sz w:val="24"/>
          <w:szCs w:val="24"/>
          <w:lang w:eastAsia="fr-FR"/>
        </w:rPr>
      </w:pPr>
    </w:p>
    <w:p w:rsidR="00D05116" w:rsidRDefault="00B13AD8" w:rsidP="00B13AD8">
      <w:pPr>
        <w:spacing w:after="0" w:line="240" w:lineRule="auto"/>
        <w:jc w:val="both"/>
        <w:rPr>
          <w:rFonts w:ascii="Book Antiqua" w:hAnsi="Book Antiqua" w:cs="Calibri"/>
          <w:b/>
          <w:bCs/>
          <w:i/>
          <w:color w:val="000000" w:themeColor="text1"/>
          <w:sz w:val="24"/>
          <w:szCs w:val="24"/>
          <w:lang w:eastAsia="fr-FR"/>
        </w:rPr>
      </w:pPr>
      <w:r>
        <w:rPr>
          <w:rFonts w:ascii="Book Antiqua" w:hAnsi="Book Antiqua" w:cs="Calibri"/>
          <w:bCs/>
          <w:color w:val="000000"/>
          <w:sz w:val="24"/>
          <w:szCs w:val="24"/>
          <w:lang w:eastAsia="fr-FR"/>
        </w:rPr>
        <w:t xml:space="preserve">La </w:t>
      </w:r>
      <w:r w:rsidR="00D05116">
        <w:rPr>
          <w:rFonts w:ascii="Book Antiqua" w:hAnsi="Book Antiqua" w:cs="Calibri"/>
          <w:b/>
          <w:bCs/>
          <w:color w:val="000000"/>
          <w:sz w:val="24"/>
          <w:szCs w:val="24"/>
          <w:lang w:eastAsia="fr-FR"/>
        </w:rPr>
        <w:t xml:space="preserve"> Libre </w:t>
      </w:r>
      <w:r>
        <w:rPr>
          <w:rFonts w:ascii="Book Antiqua" w:hAnsi="Book Antiqua" w:cs="Calibri"/>
          <w:b/>
          <w:bCs/>
          <w:color w:val="000000"/>
          <w:sz w:val="24"/>
          <w:szCs w:val="24"/>
          <w:lang w:eastAsia="fr-FR"/>
        </w:rPr>
        <w:t>Pensée</w:t>
      </w:r>
      <w:r>
        <w:rPr>
          <w:rFonts w:ascii="Book Antiqua" w:hAnsi="Book Antiqua" w:cs="Calibri"/>
          <w:bCs/>
          <w:color w:val="000000"/>
          <w:sz w:val="24"/>
          <w:szCs w:val="24"/>
          <w:lang w:eastAsia="fr-FR"/>
        </w:rPr>
        <w:t xml:space="preserve"> au plan national comme dans l’Oise</w:t>
      </w:r>
      <w:r w:rsidR="00D05116">
        <w:rPr>
          <w:rFonts w:ascii="Book Antiqua" w:hAnsi="Book Antiqua" w:cs="Calibri"/>
          <w:bCs/>
          <w:color w:val="000000"/>
          <w:sz w:val="24"/>
          <w:szCs w:val="24"/>
          <w:lang w:eastAsia="fr-FR"/>
        </w:rPr>
        <w:t xml:space="preserve">, est prête à coopérer avec toutes les organisations démocratiques </w:t>
      </w:r>
      <w:r w:rsidR="00D05116" w:rsidRPr="00B13AD8">
        <w:rPr>
          <w:rFonts w:ascii="Book Antiqua" w:hAnsi="Book Antiqua" w:cs="Calibri"/>
          <w:bCs/>
          <w:color w:val="000000" w:themeColor="text1"/>
          <w:sz w:val="24"/>
          <w:szCs w:val="24"/>
          <w:lang w:eastAsia="fr-FR"/>
        </w:rPr>
        <w:t xml:space="preserve">pour le </w:t>
      </w:r>
      <w:r w:rsidR="00D05116" w:rsidRPr="00B13AD8">
        <w:rPr>
          <w:rFonts w:ascii="Book Antiqua" w:hAnsi="Book Antiqua" w:cs="Calibri"/>
          <w:b/>
          <w:bCs/>
          <w:i/>
          <w:color w:val="000000" w:themeColor="text1"/>
          <w:sz w:val="24"/>
          <w:szCs w:val="24"/>
          <w:lang w:eastAsia="fr-FR"/>
        </w:rPr>
        <w:t>Rejet et retrait du projet de loi liberticide !</w:t>
      </w:r>
    </w:p>
    <w:p w:rsidR="00B13AD8" w:rsidRPr="00B13AD8" w:rsidRDefault="00B13AD8" w:rsidP="00B13AD8">
      <w:pPr>
        <w:spacing w:after="0" w:line="240" w:lineRule="auto"/>
        <w:jc w:val="center"/>
        <w:rPr>
          <w:rFonts w:ascii="Book Antiqua" w:hAnsi="Book Antiqua" w:cs="Calibri"/>
          <w:b/>
          <w:bCs/>
          <w:color w:val="000000" w:themeColor="text1"/>
          <w:sz w:val="24"/>
          <w:szCs w:val="24"/>
          <w:lang w:eastAsia="fr-FR"/>
        </w:rPr>
      </w:pPr>
      <w:r w:rsidRPr="00B13AD8">
        <w:rPr>
          <w:rFonts w:ascii="Book Antiqua" w:hAnsi="Book Antiqua" w:cs="Calibri"/>
          <w:b/>
          <w:bCs/>
          <w:color w:val="000000" w:themeColor="text1"/>
          <w:sz w:val="24"/>
          <w:szCs w:val="24"/>
          <w:lang w:eastAsia="fr-FR"/>
        </w:rPr>
        <w:t>Creil le 28 janvier 2019</w:t>
      </w:r>
    </w:p>
    <w:p w:rsidR="00D05116" w:rsidRDefault="00D05116" w:rsidP="00D05116">
      <w:pPr>
        <w:pStyle w:val="Notedebasdepage"/>
        <w:jc w:val="both"/>
        <w:rPr>
          <w:rFonts w:ascii="Book Antiqua" w:hAnsi="Book Antiqua"/>
          <w:b/>
        </w:rPr>
      </w:pPr>
    </w:p>
    <w:sectPr w:rsidR="00D05116" w:rsidSect="00DC6055">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3BD" w:rsidRDefault="002F23BD" w:rsidP="00954D8D">
      <w:pPr>
        <w:spacing w:after="0" w:line="240" w:lineRule="auto"/>
      </w:pPr>
      <w:r>
        <w:separator/>
      </w:r>
    </w:p>
  </w:endnote>
  <w:endnote w:type="continuationSeparator" w:id="1">
    <w:p w:rsidR="002F23BD" w:rsidRDefault="002F23BD" w:rsidP="00954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Palatino"/>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3BD" w:rsidRDefault="002F23BD" w:rsidP="00954D8D">
      <w:pPr>
        <w:spacing w:after="0" w:line="240" w:lineRule="auto"/>
      </w:pPr>
      <w:r>
        <w:separator/>
      </w:r>
    </w:p>
  </w:footnote>
  <w:footnote w:type="continuationSeparator" w:id="1">
    <w:p w:rsidR="002F23BD" w:rsidRDefault="002F23BD" w:rsidP="00954D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550A"/>
    <w:multiLevelType w:val="hybridMultilevel"/>
    <w:tmpl w:val="4F4454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11E3022"/>
    <w:multiLevelType w:val="hybridMultilevel"/>
    <w:tmpl w:val="886058E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751A3B36"/>
    <w:multiLevelType w:val="hybridMultilevel"/>
    <w:tmpl w:val="98EC0EC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76584C94"/>
    <w:multiLevelType w:val="hybridMultilevel"/>
    <w:tmpl w:val="2056F10E"/>
    <w:lvl w:ilvl="0" w:tplc="BD422C20">
      <w:start w:val="1"/>
      <w:numFmt w:val="decimal"/>
      <w:lvlText w:val="%1"/>
      <w:lvlJc w:val="left"/>
      <w:pPr>
        <w:ind w:left="1413" w:hanging="705"/>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1"/>
  </w:num>
  <w:num w:numId="4">
    <w:abstractNumId w:val="2"/>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hyphenationZone w:val="425"/>
  <w:characterSpacingControl w:val="doNotCompress"/>
  <w:savePreviewPicture/>
  <w:hdrShapeDefaults>
    <o:shapedefaults v:ext="edit" spidmax="3074"/>
  </w:hdrShapeDefaults>
  <w:footnotePr>
    <w:footnote w:id="0"/>
    <w:footnote w:id="1"/>
  </w:footnotePr>
  <w:endnotePr>
    <w:endnote w:id="0"/>
    <w:endnote w:id="1"/>
  </w:endnotePr>
  <w:compat/>
  <w:rsids>
    <w:rsidRoot w:val="00B24C04"/>
    <w:rsid w:val="00004680"/>
    <w:rsid w:val="000B7275"/>
    <w:rsid w:val="000D02AF"/>
    <w:rsid w:val="001365EB"/>
    <w:rsid w:val="0014284A"/>
    <w:rsid w:val="001C213C"/>
    <w:rsid w:val="001D351F"/>
    <w:rsid w:val="00272F1E"/>
    <w:rsid w:val="002949C9"/>
    <w:rsid w:val="002B1DE3"/>
    <w:rsid w:val="002F23BD"/>
    <w:rsid w:val="00315734"/>
    <w:rsid w:val="0036204E"/>
    <w:rsid w:val="00386B2F"/>
    <w:rsid w:val="003A7CCF"/>
    <w:rsid w:val="003D5D7C"/>
    <w:rsid w:val="004378FC"/>
    <w:rsid w:val="00441D33"/>
    <w:rsid w:val="00442966"/>
    <w:rsid w:val="004F3396"/>
    <w:rsid w:val="004F60FF"/>
    <w:rsid w:val="005721F7"/>
    <w:rsid w:val="006167BD"/>
    <w:rsid w:val="00642AAD"/>
    <w:rsid w:val="006E1696"/>
    <w:rsid w:val="0072042E"/>
    <w:rsid w:val="00722472"/>
    <w:rsid w:val="00751C1B"/>
    <w:rsid w:val="007C568A"/>
    <w:rsid w:val="00827D2A"/>
    <w:rsid w:val="00833C2A"/>
    <w:rsid w:val="008344C0"/>
    <w:rsid w:val="00900AAE"/>
    <w:rsid w:val="00917B99"/>
    <w:rsid w:val="00954D8D"/>
    <w:rsid w:val="00960E6B"/>
    <w:rsid w:val="00983480"/>
    <w:rsid w:val="009A30E5"/>
    <w:rsid w:val="009C2418"/>
    <w:rsid w:val="00A331C7"/>
    <w:rsid w:val="00A40FC8"/>
    <w:rsid w:val="00AC0987"/>
    <w:rsid w:val="00B13AD8"/>
    <w:rsid w:val="00B24C04"/>
    <w:rsid w:val="00B32482"/>
    <w:rsid w:val="00B6331A"/>
    <w:rsid w:val="00B728DA"/>
    <w:rsid w:val="00BA6F69"/>
    <w:rsid w:val="00BD0EC7"/>
    <w:rsid w:val="00C712D7"/>
    <w:rsid w:val="00CA4045"/>
    <w:rsid w:val="00CA5D44"/>
    <w:rsid w:val="00CC05FD"/>
    <w:rsid w:val="00CD61E7"/>
    <w:rsid w:val="00CE3DED"/>
    <w:rsid w:val="00D05116"/>
    <w:rsid w:val="00DC6055"/>
    <w:rsid w:val="00E01240"/>
    <w:rsid w:val="00E224A6"/>
    <w:rsid w:val="00E30862"/>
    <w:rsid w:val="00E44BFD"/>
    <w:rsid w:val="00E97EDD"/>
    <w:rsid w:val="00EB2CA3"/>
    <w:rsid w:val="00EB6305"/>
    <w:rsid w:val="00EB7D04"/>
    <w:rsid w:val="00EF5330"/>
    <w:rsid w:val="00F36EB0"/>
    <w:rsid w:val="00F45C6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862"/>
    <w:rPr>
      <w:rFonts w:cs="Times New Roman"/>
    </w:rPr>
  </w:style>
  <w:style w:type="paragraph" w:styleId="Titre1">
    <w:name w:val="heading 1"/>
    <w:basedOn w:val="Normal"/>
    <w:link w:val="Titre1Car"/>
    <w:uiPriority w:val="9"/>
    <w:qFormat/>
    <w:rsid w:val="000B7275"/>
    <w:pPr>
      <w:spacing w:before="100" w:beforeAutospacing="1" w:after="100" w:afterAutospacing="1" w:line="240" w:lineRule="auto"/>
      <w:outlineLvl w:val="0"/>
    </w:pPr>
    <w:rPr>
      <w:rFonts w:ascii="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B7275"/>
    <w:rPr>
      <w:rFonts w:ascii="Times New Roman" w:hAnsi="Times New Roman" w:cs="Times New Roman"/>
      <w:b/>
      <w:bCs/>
      <w:kern w:val="36"/>
      <w:sz w:val="48"/>
      <w:szCs w:val="48"/>
      <w:lang w:eastAsia="fr-FR"/>
    </w:rPr>
  </w:style>
  <w:style w:type="character" w:styleId="Lienhypertexte">
    <w:name w:val="Hyperlink"/>
    <w:basedOn w:val="Policepardfaut"/>
    <w:uiPriority w:val="99"/>
    <w:unhideWhenUsed/>
    <w:rsid w:val="00642AAD"/>
    <w:rPr>
      <w:rFonts w:cs="Times New Roman"/>
      <w:color w:val="0563C1" w:themeColor="hyperlink"/>
      <w:u w:val="single"/>
    </w:rPr>
  </w:style>
  <w:style w:type="character" w:customStyle="1" w:styleId="UnresolvedMention">
    <w:name w:val="Unresolved Mention"/>
    <w:basedOn w:val="Policepardfaut"/>
    <w:uiPriority w:val="99"/>
    <w:semiHidden/>
    <w:unhideWhenUsed/>
    <w:rsid w:val="00642AAD"/>
    <w:rPr>
      <w:rFonts w:cs="Times New Roman"/>
      <w:color w:val="605E5C"/>
      <w:shd w:val="clear" w:color="auto" w:fill="E1DFDD"/>
    </w:rPr>
  </w:style>
  <w:style w:type="paragraph" w:styleId="NormalWeb">
    <w:name w:val="Normal (Web)"/>
    <w:basedOn w:val="Normal"/>
    <w:uiPriority w:val="99"/>
    <w:semiHidden/>
    <w:unhideWhenUsed/>
    <w:rsid w:val="00722472"/>
    <w:pPr>
      <w:spacing w:before="100" w:beforeAutospacing="1" w:after="100" w:afterAutospacing="1" w:line="240" w:lineRule="auto"/>
    </w:pPr>
    <w:rPr>
      <w:rFonts w:ascii="Times New Roman" w:hAnsi="Times New Roman"/>
      <w:sz w:val="24"/>
      <w:szCs w:val="24"/>
      <w:lang w:eastAsia="fr-FR"/>
    </w:rPr>
  </w:style>
  <w:style w:type="character" w:styleId="lev">
    <w:name w:val="Strong"/>
    <w:basedOn w:val="Policepardfaut"/>
    <w:uiPriority w:val="22"/>
    <w:qFormat/>
    <w:rsid w:val="00722472"/>
    <w:rPr>
      <w:rFonts w:cs="Times New Roman"/>
      <w:b/>
      <w:bCs/>
    </w:rPr>
  </w:style>
  <w:style w:type="character" w:styleId="Accentuation">
    <w:name w:val="Emphasis"/>
    <w:basedOn w:val="Policepardfaut"/>
    <w:uiPriority w:val="20"/>
    <w:qFormat/>
    <w:rsid w:val="00722472"/>
    <w:rPr>
      <w:rFonts w:cs="Times New Roman"/>
      <w:i/>
      <w:iCs/>
    </w:rPr>
  </w:style>
  <w:style w:type="paragraph" w:customStyle="1" w:styleId="jpart">
    <w:name w:val="jpart"/>
    <w:basedOn w:val="Normal"/>
    <w:rsid w:val="00B6331A"/>
    <w:pPr>
      <w:spacing w:before="100" w:beforeAutospacing="1" w:after="100" w:afterAutospacing="1" w:line="240" w:lineRule="auto"/>
    </w:pPr>
    <w:rPr>
      <w:rFonts w:ascii="Times New Roman" w:hAnsi="Times New Roman"/>
      <w:sz w:val="24"/>
      <w:szCs w:val="24"/>
      <w:lang w:eastAsia="fr-FR"/>
    </w:rPr>
  </w:style>
  <w:style w:type="character" w:styleId="Lienhypertextesuivivisit">
    <w:name w:val="FollowedHyperlink"/>
    <w:basedOn w:val="Policepardfaut"/>
    <w:uiPriority w:val="99"/>
    <w:semiHidden/>
    <w:unhideWhenUsed/>
    <w:rsid w:val="00954D8D"/>
    <w:rPr>
      <w:rFonts w:cs="Times New Roman"/>
      <w:color w:val="954F72" w:themeColor="followedHyperlink"/>
      <w:u w:val="single"/>
    </w:rPr>
  </w:style>
  <w:style w:type="paragraph" w:styleId="Notedebasdepage">
    <w:name w:val="footnote text"/>
    <w:basedOn w:val="Normal"/>
    <w:link w:val="NotedebasdepageCar"/>
    <w:uiPriority w:val="99"/>
    <w:semiHidden/>
    <w:unhideWhenUsed/>
    <w:rsid w:val="00954D8D"/>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954D8D"/>
    <w:rPr>
      <w:rFonts w:cs="Times New Roman"/>
      <w:sz w:val="20"/>
      <w:szCs w:val="20"/>
    </w:rPr>
  </w:style>
  <w:style w:type="character" w:styleId="Appelnotedebasdep">
    <w:name w:val="footnote reference"/>
    <w:basedOn w:val="Policepardfaut"/>
    <w:uiPriority w:val="99"/>
    <w:semiHidden/>
    <w:unhideWhenUsed/>
    <w:rsid w:val="00954D8D"/>
    <w:rPr>
      <w:rFonts w:cs="Times New Roman"/>
      <w:vertAlign w:val="superscript"/>
    </w:rPr>
  </w:style>
  <w:style w:type="paragraph" w:styleId="Paragraphedeliste">
    <w:name w:val="List Paragraph"/>
    <w:basedOn w:val="Normal"/>
    <w:uiPriority w:val="34"/>
    <w:qFormat/>
    <w:rsid w:val="00827D2A"/>
    <w:pPr>
      <w:ind w:left="720"/>
      <w:contextualSpacing/>
    </w:pPr>
  </w:style>
  <w:style w:type="paragraph" w:customStyle="1" w:styleId="WW-Standard">
    <w:name w:val="WW-Standard"/>
    <w:rsid w:val="00DC6055"/>
    <w:pPr>
      <w:widowControl w:val="0"/>
      <w:suppressAutoHyphens/>
      <w:spacing w:after="0" w:line="240" w:lineRule="auto"/>
    </w:pPr>
    <w:rPr>
      <w:rFonts w:ascii="Times New Roman" w:hAnsi="Times New Roman" w:cs="Times New Roman"/>
      <w:kern w:val="2"/>
      <w:sz w:val="24"/>
      <w:szCs w:val="24"/>
      <w:lang w:eastAsia="fr-FR"/>
    </w:rPr>
  </w:style>
  <w:style w:type="character" w:customStyle="1" w:styleId="Lienhype">
    <w:name w:val="Lien hype"/>
    <w:rsid w:val="00DC6055"/>
    <w:rPr>
      <w:rFonts w:ascii="Times New Roman" w:hAnsi="Times New Roman"/>
      <w:color w:val="0000FF"/>
      <w:u w:val="single"/>
    </w:rPr>
  </w:style>
  <w:style w:type="paragraph" w:styleId="Textedebulles">
    <w:name w:val="Balloon Text"/>
    <w:basedOn w:val="Normal"/>
    <w:link w:val="TextedebullesCar"/>
    <w:uiPriority w:val="99"/>
    <w:semiHidden/>
    <w:unhideWhenUsed/>
    <w:rsid w:val="00B324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2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8039195">
      <w:marLeft w:val="0"/>
      <w:marRight w:val="0"/>
      <w:marTop w:val="0"/>
      <w:marBottom w:val="0"/>
      <w:divBdr>
        <w:top w:val="none" w:sz="0" w:space="0" w:color="auto"/>
        <w:left w:val="none" w:sz="0" w:space="0" w:color="auto"/>
        <w:bottom w:val="none" w:sz="0" w:space="0" w:color="auto"/>
        <w:right w:val="none" w:sz="0" w:space="0" w:color="auto"/>
      </w:divBdr>
    </w:div>
    <w:div w:id="2128039196">
      <w:marLeft w:val="0"/>
      <w:marRight w:val="0"/>
      <w:marTop w:val="0"/>
      <w:marBottom w:val="0"/>
      <w:divBdr>
        <w:top w:val="none" w:sz="0" w:space="0" w:color="auto"/>
        <w:left w:val="none" w:sz="0" w:space="0" w:color="auto"/>
        <w:bottom w:val="none" w:sz="0" w:space="0" w:color="auto"/>
        <w:right w:val="none" w:sz="0" w:space="0" w:color="auto"/>
      </w:divBdr>
    </w:div>
    <w:div w:id="2128039197">
      <w:marLeft w:val="0"/>
      <w:marRight w:val="0"/>
      <w:marTop w:val="0"/>
      <w:marBottom w:val="0"/>
      <w:divBdr>
        <w:top w:val="none" w:sz="0" w:space="0" w:color="auto"/>
        <w:left w:val="none" w:sz="0" w:space="0" w:color="auto"/>
        <w:bottom w:val="none" w:sz="0" w:space="0" w:color="auto"/>
        <w:right w:val="none" w:sz="0" w:space="0" w:color="auto"/>
      </w:divBdr>
    </w:div>
    <w:div w:id="2128039198">
      <w:marLeft w:val="0"/>
      <w:marRight w:val="0"/>
      <w:marTop w:val="0"/>
      <w:marBottom w:val="0"/>
      <w:divBdr>
        <w:top w:val="none" w:sz="0" w:space="0" w:color="auto"/>
        <w:left w:val="none" w:sz="0" w:space="0" w:color="auto"/>
        <w:bottom w:val="none" w:sz="0" w:space="0" w:color="auto"/>
        <w:right w:val="none" w:sz="0" w:space="0" w:color="auto"/>
      </w:divBdr>
    </w:div>
    <w:div w:id="2128039199">
      <w:marLeft w:val="0"/>
      <w:marRight w:val="0"/>
      <w:marTop w:val="0"/>
      <w:marBottom w:val="0"/>
      <w:divBdr>
        <w:top w:val="none" w:sz="0" w:space="0" w:color="auto"/>
        <w:left w:val="none" w:sz="0" w:space="0" w:color="auto"/>
        <w:bottom w:val="none" w:sz="0" w:space="0" w:color="auto"/>
        <w:right w:val="none" w:sz="0" w:space="0" w:color="auto"/>
      </w:divBdr>
    </w:div>
    <w:div w:id="2128039200">
      <w:marLeft w:val="0"/>
      <w:marRight w:val="0"/>
      <w:marTop w:val="0"/>
      <w:marBottom w:val="0"/>
      <w:divBdr>
        <w:top w:val="none" w:sz="0" w:space="0" w:color="auto"/>
        <w:left w:val="none" w:sz="0" w:space="0" w:color="auto"/>
        <w:bottom w:val="none" w:sz="0" w:space="0" w:color="auto"/>
        <w:right w:val="none" w:sz="0" w:space="0" w:color="auto"/>
      </w:divBdr>
    </w:div>
    <w:div w:id="2128039201">
      <w:marLeft w:val="0"/>
      <w:marRight w:val="0"/>
      <w:marTop w:val="0"/>
      <w:marBottom w:val="0"/>
      <w:divBdr>
        <w:top w:val="none" w:sz="0" w:space="0" w:color="auto"/>
        <w:left w:val="none" w:sz="0" w:space="0" w:color="auto"/>
        <w:bottom w:val="none" w:sz="0" w:space="0" w:color="auto"/>
        <w:right w:val="none" w:sz="0" w:space="0" w:color="auto"/>
      </w:divBdr>
    </w:div>
    <w:div w:id="2128039202">
      <w:marLeft w:val="0"/>
      <w:marRight w:val="0"/>
      <w:marTop w:val="0"/>
      <w:marBottom w:val="0"/>
      <w:divBdr>
        <w:top w:val="none" w:sz="0" w:space="0" w:color="auto"/>
        <w:left w:val="none" w:sz="0" w:space="0" w:color="auto"/>
        <w:bottom w:val="none" w:sz="0" w:space="0" w:color="auto"/>
        <w:right w:val="none" w:sz="0" w:space="0" w:color="auto"/>
      </w:divBdr>
    </w:div>
    <w:div w:id="2128039203">
      <w:marLeft w:val="0"/>
      <w:marRight w:val="0"/>
      <w:marTop w:val="0"/>
      <w:marBottom w:val="0"/>
      <w:divBdr>
        <w:top w:val="none" w:sz="0" w:space="0" w:color="auto"/>
        <w:left w:val="none" w:sz="0" w:space="0" w:color="auto"/>
        <w:bottom w:val="none" w:sz="0" w:space="0" w:color="auto"/>
        <w:right w:val="none" w:sz="0" w:space="0" w:color="auto"/>
      </w:divBdr>
    </w:div>
    <w:div w:id="2128039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bre.penseeoise@lapost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FC08E-9240-4C47-B0AE-25A636B1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944</Words>
  <Characters>5197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PLANTIVEAU</dc:creator>
  <cp:lastModifiedBy>Utilisateur Windows</cp:lastModifiedBy>
  <cp:revision>6</cp:revision>
  <dcterms:created xsi:type="dcterms:W3CDTF">2019-02-04T11:24:00Z</dcterms:created>
  <dcterms:modified xsi:type="dcterms:W3CDTF">2019-02-04T13:43:00Z</dcterms:modified>
</cp:coreProperties>
</file>